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DDE043" w14:textId="72B42F3A" w:rsidR="00A23CC8" w:rsidRPr="00137650" w:rsidRDefault="00F15774" w:rsidP="00137650">
      <w:pPr>
        <w:pStyle w:val="Heading4"/>
        <w:keepNext w:val="0"/>
        <w:keepLines w:val="0"/>
        <w:numPr>
          <w:ilvl w:val="3"/>
          <w:numId w:val="38"/>
        </w:numPr>
        <w:tabs>
          <w:tab w:val="left" w:pos="709"/>
          <w:tab w:val="left" w:pos="851"/>
          <w:tab w:val="left" w:pos="993"/>
        </w:tabs>
        <w:spacing w:before="0" w:after="240" w:line="276" w:lineRule="auto"/>
        <w:ind w:left="709" w:hanging="709"/>
        <w:rPr>
          <w:rFonts w:ascii="GHEA Grapalat" w:eastAsia="Times New Roman" w:hAnsi="GHEA Grapalat" w:cs="Times New Roman"/>
          <w:b/>
          <w:i w:val="0"/>
          <w:iCs w:val="0"/>
          <w:color w:val="auto"/>
          <w:sz w:val="24"/>
          <w:szCs w:val="24"/>
          <w:lang w:val="de-AT"/>
        </w:rPr>
      </w:pPr>
      <w:r w:rsidRPr="00137650">
        <w:rPr>
          <w:rFonts w:ascii="GHEA Grapalat" w:eastAsia="Times New Roman" w:hAnsi="GHEA Grapalat" w:cs="Times New Roman"/>
          <w:b/>
          <w:i w:val="0"/>
          <w:iCs w:val="0"/>
          <w:color w:val="auto"/>
          <w:sz w:val="24"/>
          <w:szCs w:val="24"/>
          <w:lang w:val="de-AT"/>
        </w:rPr>
        <w:t>ՀՀ</w:t>
      </w:r>
      <w:r w:rsidR="005251A3" w:rsidRPr="00137650">
        <w:rPr>
          <w:rFonts w:ascii="GHEA Grapalat" w:eastAsia="Times New Roman" w:hAnsi="GHEA Grapalat" w:cs="Times New Roman"/>
          <w:b/>
          <w:i w:val="0"/>
          <w:iCs w:val="0"/>
          <w:color w:val="auto"/>
          <w:sz w:val="24"/>
          <w:szCs w:val="24"/>
          <w:lang w:val="de-AT"/>
        </w:rPr>
        <w:t xml:space="preserve"> </w:t>
      </w:r>
      <w:r w:rsidR="00524F4A" w:rsidRPr="00137650">
        <w:rPr>
          <w:rFonts w:ascii="GHEA Grapalat" w:eastAsia="Times New Roman" w:hAnsi="GHEA Grapalat" w:cs="Times New Roman"/>
          <w:b/>
          <w:i w:val="0"/>
          <w:iCs w:val="0"/>
          <w:color w:val="auto"/>
          <w:sz w:val="24"/>
          <w:szCs w:val="24"/>
          <w:lang w:val="de-AT"/>
        </w:rPr>
        <w:t>շրջակա միջավայրի նախարարության</w:t>
      </w:r>
      <w:r w:rsidR="00705E2C" w:rsidRPr="00137650">
        <w:rPr>
          <w:rFonts w:ascii="GHEA Grapalat" w:eastAsia="Times New Roman" w:hAnsi="GHEA Grapalat" w:cs="Times New Roman"/>
          <w:b/>
          <w:i w:val="0"/>
          <w:iCs w:val="0"/>
          <w:color w:val="auto"/>
          <w:sz w:val="24"/>
          <w:szCs w:val="24"/>
          <w:lang w:val="de-AT"/>
        </w:rPr>
        <w:t xml:space="preserve"> (</w:t>
      </w:r>
      <w:r w:rsidR="00524F4A" w:rsidRPr="00137650">
        <w:rPr>
          <w:rFonts w:ascii="GHEA Grapalat" w:eastAsia="Times New Roman" w:hAnsi="GHEA Grapalat" w:cs="Times New Roman"/>
          <w:b/>
          <w:i w:val="0"/>
          <w:iCs w:val="0"/>
          <w:color w:val="auto"/>
          <w:sz w:val="24"/>
          <w:szCs w:val="24"/>
          <w:lang w:val="de-AT"/>
        </w:rPr>
        <w:t>ՇՄՆ</w:t>
      </w:r>
      <w:r w:rsidR="00705E2C" w:rsidRPr="00137650">
        <w:rPr>
          <w:rFonts w:ascii="GHEA Grapalat" w:eastAsia="Times New Roman" w:hAnsi="GHEA Grapalat" w:cs="Times New Roman"/>
          <w:b/>
          <w:i w:val="0"/>
          <w:iCs w:val="0"/>
          <w:color w:val="auto"/>
          <w:sz w:val="24"/>
          <w:szCs w:val="24"/>
          <w:lang w:val="de-AT"/>
        </w:rPr>
        <w:t>)</w:t>
      </w:r>
      <w:r w:rsidR="003352D2" w:rsidRPr="00137650">
        <w:rPr>
          <w:rFonts w:ascii="GHEA Grapalat" w:eastAsia="Times New Roman" w:hAnsi="GHEA Grapalat" w:cs="Times New Roman"/>
          <w:b/>
          <w:i w:val="0"/>
          <w:iCs w:val="0"/>
          <w:color w:val="auto"/>
          <w:sz w:val="24"/>
          <w:szCs w:val="24"/>
          <w:lang w:val="de-AT"/>
        </w:rPr>
        <w:t xml:space="preserve"> </w:t>
      </w:r>
      <w:r w:rsidR="00A23CC8" w:rsidRPr="00137650">
        <w:rPr>
          <w:rFonts w:ascii="GHEA Grapalat" w:eastAsia="Times New Roman" w:hAnsi="GHEA Grapalat" w:cs="Times New Roman"/>
          <w:b/>
          <w:i w:val="0"/>
          <w:iCs w:val="0"/>
          <w:color w:val="auto"/>
          <w:sz w:val="24"/>
          <w:szCs w:val="24"/>
          <w:lang w:val="de-AT"/>
        </w:rPr>
        <w:t>հաշվետվության վերլուծական մաս</w:t>
      </w:r>
    </w:p>
    <w:p w14:paraId="5DCB2775" w14:textId="15318721" w:rsidR="00524F4A" w:rsidRPr="00137650" w:rsidRDefault="008B2283" w:rsidP="00137650">
      <w:pPr>
        <w:pStyle w:val="Heading5"/>
        <w:numPr>
          <w:ilvl w:val="4"/>
          <w:numId w:val="38"/>
        </w:numPr>
        <w:tabs>
          <w:tab w:val="left" w:pos="1134"/>
        </w:tabs>
        <w:spacing w:before="0" w:after="240" w:line="276" w:lineRule="auto"/>
        <w:ind w:left="993" w:hanging="993"/>
        <w:rPr>
          <w:rFonts w:ascii="GHEA Grapalat" w:hAnsi="GHEA Grapalat"/>
          <w:b/>
          <w:color w:val="auto"/>
          <w:sz w:val="24"/>
          <w:szCs w:val="24"/>
        </w:rPr>
      </w:pPr>
      <w:r w:rsidRPr="00137650">
        <w:rPr>
          <w:rFonts w:ascii="GHEA Grapalat" w:hAnsi="GHEA Grapalat"/>
          <w:b/>
          <w:color w:val="auto"/>
          <w:sz w:val="24"/>
          <w:szCs w:val="24"/>
        </w:rPr>
        <w:t>ՇՄՆ</w:t>
      </w:r>
      <w:r w:rsidR="00524F4A" w:rsidRPr="00137650">
        <w:rPr>
          <w:rFonts w:ascii="GHEA Grapalat" w:hAnsi="GHEA Grapalat"/>
          <w:b/>
          <w:color w:val="auto"/>
          <w:sz w:val="24"/>
          <w:szCs w:val="24"/>
        </w:rPr>
        <w:t xml:space="preserve"> քաղաքականության հիմնական գերակայությունները</w:t>
      </w:r>
    </w:p>
    <w:p w14:paraId="560E74F0" w14:textId="6F82989C" w:rsidR="00463D6A" w:rsidRPr="00707359" w:rsidRDefault="00524F4A" w:rsidP="00524F4A">
      <w:pPr>
        <w:pStyle w:val="ListParagraph"/>
        <w:spacing w:after="0" w:line="276" w:lineRule="auto"/>
        <w:ind w:left="0" w:firstLine="567"/>
        <w:jc w:val="both"/>
        <w:rPr>
          <w:rFonts w:ascii="GHEA Grapalat" w:eastAsia="Times New Roman" w:hAnsi="GHEA Grapalat"/>
          <w:noProof/>
          <w:lang w:val="hy-AM"/>
        </w:rPr>
      </w:pPr>
      <w:r w:rsidRPr="00707359">
        <w:rPr>
          <w:rFonts w:ascii="GHEA Grapalat" w:eastAsia="Times New Roman" w:hAnsi="GHEA Grapalat"/>
          <w:noProof/>
          <w:lang w:val="hy-AM"/>
        </w:rPr>
        <w:t>ՀՀ շրջակա միջավայրի նախարարության 2024</w:t>
      </w:r>
      <w:r w:rsidR="002A6634" w:rsidRPr="00707359">
        <w:rPr>
          <w:rFonts w:ascii="GHEA Grapalat" w:eastAsia="Times New Roman" w:hAnsi="GHEA Grapalat"/>
          <w:noProof/>
          <w:lang w:val="hy-AM"/>
        </w:rPr>
        <w:t>թ.</w:t>
      </w:r>
      <w:r w:rsidRPr="00707359">
        <w:rPr>
          <w:rFonts w:ascii="GHEA Grapalat" w:eastAsia="Times New Roman" w:hAnsi="GHEA Grapalat"/>
          <w:noProof/>
          <w:lang w:val="hy-AM"/>
        </w:rPr>
        <w:t xml:space="preserve"> գործունեության առաջնահերթությունները նպատակաուղղված են եղել ՀՀ կառավարության 2021</w:t>
      </w:r>
      <w:r w:rsidR="002A6634" w:rsidRPr="00707359">
        <w:rPr>
          <w:rFonts w:ascii="GHEA Grapalat" w:eastAsia="Times New Roman" w:hAnsi="GHEA Grapalat"/>
          <w:noProof/>
          <w:lang w:val="hy-AM"/>
        </w:rPr>
        <w:t>թ.</w:t>
      </w:r>
      <w:r w:rsidRPr="00707359">
        <w:rPr>
          <w:rFonts w:ascii="GHEA Grapalat" w:eastAsia="Times New Roman" w:hAnsi="GHEA Grapalat"/>
          <w:noProof/>
          <w:lang w:val="hy-AM"/>
        </w:rPr>
        <w:t xml:space="preserve"> օգոստոսի 18-ի N 1363-Ա որոշմամբ հաստատված 2021-2026 թվականների ծրագրով և այլ ռազմավարական փաստաթղթերով սահմանված նպատակների ու թիրախների իրագործմանը, որի շրջանակներում իրականացված աշխատանքներն ուղղվել են ոլորտային հետևյալ 5 գերակա ուղղությո</w:t>
      </w:r>
      <w:r w:rsidR="00E817CC" w:rsidRPr="00707359">
        <w:rPr>
          <w:rFonts w:ascii="GHEA Grapalat" w:eastAsia="Times New Roman" w:hAnsi="GHEA Grapalat"/>
          <w:noProof/>
          <w:lang w:val="hy-AM"/>
        </w:rPr>
        <w:t>ւնների արդյունավետ իրագործմանը.</w:t>
      </w:r>
    </w:p>
    <w:p w14:paraId="5CBB64F0" w14:textId="0699BEA3" w:rsidR="00463D6A" w:rsidRPr="00707359" w:rsidRDefault="00524F4A" w:rsidP="00E817CC">
      <w:pPr>
        <w:pStyle w:val="ListParagraph"/>
        <w:numPr>
          <w:ilvl w:val="0"/>
          <w:numId w:val="35"/>
        </w:numPr>
        <w:tabs>
          <w:tab w:val="left" w:pos="851"/>
          <w:tab w:val="left" w:pos="1134"/>
        </w:tabs>
        <w:spacing w:after="0" w:line="276" w:lineRule="auto"/>
        <w:ind w:left="0" w:firstLine="567"/>
        <w:jc w:val="both"/>
        <w:rPr>
          <w:rFonts w:ascii="GHEA Grapalat" w:eastAsia="Times New Roman" w:hAnsi="GHEA Grapalat"/>
          <w:noProof/>
          <w:lang w:val="hy-AM"/>
        </w:rPr>
      </w:pPr>
      <w:r w:rsidRPr="00707359">
        <w:rPr>
          <w:rFonts w:ascii="GHEA Grapalat" w:eastAsia="Times New Roman" w:hAnsi="GHEA Grapalat"/>
          <w:noProof/>
          <w:lang w:val="hy-AM"/>
        </w:rPr>
        <w:t>Ջրային ռեսուրսների արդյունավետ օգտագործման և որակի բարձրացման նպատակով ներդրվել են կառավարման գերարդյունավետ համակարգեր, իրականացվել են Արարատյան արտեզյան ավազանի և գետային էկոհամակարգերի պահպանման ու կառավարման միջոցառումներ:</w:t>
      </w:r>
      <w:r w:rsidR="00F22807" w:rsidRPr="00707359">
        <w:rPr>
          <w:rFonts w:ascii="GHEA Grapalat" w:eastAsia="Times New Roman" w:hAnsi="GHEA Grapalat"/>
          <w:noProof/>
          <w:lang w:val="hy-AM"/>
        </w:rPr>
        <w:t xml:space="preserve"> </w:t>
      </w:r>
      <w:r w:rsidRPr="00707359">
        <w:rPr>
          <w:rFonts w:ascii="GHEA Grapalat" w:eastAsia="Times New Roman" w:hAnsi="GHEA Grapalat"/>
          <w:noProof/>
          <w:lang w:val="hy-AM"/>
        </w:rPr>
        <w:t>Սևանա լճի էկոհամակարգային հավասարակշռության, կենսաբազմազանության պահպանման, վերականգնման, վերարտադրման, բնականոն զարգացման և խելամիտ օգտագործման ապահովման ուղղությամբ շարունա</w:t>
      </w:r>
      <w:r w:rsidR="00463D6A" w:rsidRPr="00707359">
        <w:rPr>
          <w:rFonts w:ascii="GHEA Grapalat" w:eastAsia="Times New Roman" w:hAnsi="GHEA Grapalat"/>
          <w:noProof/>
          <w:lang w:val="hy-AM"/>
        </w:rPr>
        <w:t>կվել են համալիր միջոցառումները:</w:t>
      </w:r>
    </w:p>
    <w:p w14:paraId="1F580A60" w14:textId="77777777" w:rsidR="00463D6A" w:rsidRPr="00707359" w:rsidRDefault="00524F4A" w:rsidP="00E817CC">
      <w:pPr>
        <w:pStyle w:val="ListParagraph"/>
        <w:numPr>
          <w:ilvl w:val="0"/>
          <w:numId w:val="35"/>
        </w:numPr>
        <w:tabs>
          <w:tab w:val="left" w:pos="851"/>
          <w:tab w:val="left" w:pos="1134"/>
        </w:tabs>
        <w:spacing w:after="0" w:line="276" w:lineRule="auto"/>
        <w:ind w:left="0" w:firstLine="567"/>
        <w:jc w:val="both"/>
        <w:rPr>
          <w:rFonts w:ascii="GHEA Grapalat" w:eastAsia="Times New Roman" w:hAnsi="GHEA Grapalat"/>
          <w:noProof/>
          <w:lang w:val="hy-AM"/>
        </w:rPr>
      </w:pPr>
      <w:r w:rsidRPr="00707359">
        <w:rPr>
          <w:rFonts w:ascii="GHEA Grapalat" w:eastAsia="Times New Roman" w:hAnsi="GHEA Grapalat"/>
          <w:noProof/>
          <w:lang w:val="hy-AM"/>
        </w:rPr>
        <w:t>Բնության հատուկ պահպանվող տարածքների կառավարման ռեժիմների և վերահսկողության մեխանիզմների արդյունավետության բարձրացման նպատակով իրականացվել են բարեփոխումներ, որոնք միտված են եղել նաև հարակից բնակավայրերի կարողությունների զարգացմանը:</w:t>
      </w:r>
    </w:p>
    <w:p w14:paraId="4F350640" w14:textId="34FB7927" w:rsidR="00F22807" w:rsidRPr="00707359" w:rsidRDefault="00524F4A" w:rsidP="00E817CC">
      <w:pPr>
        <w:pStyle w:val="ListParagraph"/>
        <w:numPr>
          <w:ilvl w:val="0"/>
          <w:numId w:val="35"/>
        </w:numPr>
        <w:tabs>
          <w:tab w:val="left" w:pos="851"/>
          <w:tab w:val="left" w:pos="1134"/>
        </w:tabs>
        <w:spacing w:after="0" w:line="276" w:lineRule="auto"/>
        <w:ind w:left="0" w:firstLine="567"/>
        <w:jc w:val="both"/>
        <w:rPr>
          <w:rFonts w:ascii="GHEA Grapalat" w:eastAsia="Times New Roman" w:hAnsi="GHEA Grapalat"/>
          <w:noProof/>
          <w:lang w:val="hy-AM"/>
        </w:rPr>
      </w:pPr>
      <w:r w:rsidRPr="00707359">
        <w:rPr>
          <w:rFonts w:ascii="GHEA Grapalat" w:eastAsia="Times New Roman" w:hAnsi="GHEA Grapalat"/>
          <w:noProof/>
          <w:lang w:val="hy-AM"/>
        </w:rPr>
        <w:t>Անտառների կայուն կառավարման շրջանակներում իրականացվել են անտառների պահպանության, պաշտպանության, օգտագործման և անտառածածկ տարածքների ընդլայնմանն ու ոլորտում բարեփոխումների</w:t>
      </w:r>
      <w:r w:rsidR="0095714A" w:rsidRPr="00707359">
        <w:rPr>
          <w:rFonts w:ascii="GHEA Grapalat" w:eastAsia="Times New Roman" w:hAnsi="GHEA Grapalat"/>
          <w:noProof/>
          <w:lang w:val="hy-AM"/>
        </w:rPr>
        <w:t>ն</w:t>
      </w:r>
      <w:r w:rsidRPr="00707359">
        <w:rPr>
          <w:rFonts w:ascii="GHEA Grapalat" w:eastAsia="Times New Roman" w:hAnsi="GHEA Grapalat"/>
          <w:noProof/>
          <w:lang w:val="hy-AM"/>
        </w:rPr>
        <w:t xml:space="preserve"> ուղղված միջոցառումներ, ինչպես նաև շարունակվել են անտառապատման և անտառվերականգնման ծրագրերի ընդլայնմանն ուղղված կարողությունների հզորացման աշխատանքները:</w:t>
      </w:r>
    </w:p>
    <w:p w14:paraId="3ADA2365" w14:textId="77777777" w:rsidR="00F22807" w:rsidRPr="00707359" w:rsidRDefault="00524F4A" w:rsidP="00E817CC">
      <w:pPr>
        <w:pStyle w:val="ListParagraph"/>
        <w:numPr>
          <w:ilvl w:val="0"/>
          <w:numId w:val="35"/>
        </w:numPr>
        <w:tabs>
          <w:tab w:val="left" w:pos="851"/>
          <w:tab w:val="left" w:pos="1134"/>
        </w:tabs>
        <w:spacing w:after="0" w:line="276" w:lineRule="auto"/>
        <w:ind w:left="0" w:firstLine="567"/>
        <w:jc w:val="both"/>
        <w:rPr>
          <w:rFonts w:ascii="GHEA Grapalat" w:eastAsia="Times New Roman" w:hAnsi="GHEA Grapalat"/>
          <w:noProof/>
          <w:lang w:val="hy-AM"/>
        </w:rPr>
      </w:pPr>
      <w:r w:rsidRPr="00707359">
        <w:rPr>
          <w:rFonts w:ascii="GHEA Grapalat" w:eastAsia="Times New Roman" w:hAnsi="GHEA Grapalat"/>
          <w:noProof/>
          <w:lang w:val="hy-AM"/>
        </w:rPr>
        <w:t>Կլիմայի փոփոխության հետևանքների մեղմման և հարմարվողականության բարձրացման նպատակով իրականացվել են համապատասխան միջոցառումներ, որոնց նպատակն է նվազեցնել կլիմայական փոփոխությունների բացասական ազդեցությունը և բարձրացնել երկրի դիմակայունությունը դրանց նկատմամբ:</w:t>
      </w:r>
    </w:p>
    <w:p w14:paraId="7D561E5D" w14:textId="21F5052F" w:rsidR="00524F4A" w:rsidRPr="00707359" w:rsidRDefault="00524F4A" w:rsidP="00E817CC">
      <w:pPr>
        <w:pStyle w:val="ListParagraph"/>
        <w:numPr>
          <w:ilvl w:val="0"/>
          <w:numId w:val="35"/>
        </w:numPr>
        <w:tabs>
          <w:tab w:val="left" w:pos="851"/>
          <w:tab w:val="left" w:pos="1134"/>
        </w:tabs>
        <w:spacing w:after="0" w:line="276" w:lineRule="auto"/>
        <w:ind w:left="0" w:firstLine="567"/>
        <w:jc w:val="both"/>
        <w:rPr>
          <w:rFonts w:ascii="GHEA Grapalat" w:eastAsia="Times New Roman" w:hAnsi="GHEA Grapalat"/>
          <w:noProof/>
          <w:lang w:val="hy-AM"/>
        </w:rPr>
      </w:pPr>
      <w:r w:rsidRPr="00707359">
        <w:rPr>
          <w:rFonts w:ascii="GHEA Grapalat" w:eastAsia="Times New Roman" w:hAnsi="GHEA Grapalat"/>
          <w:noProof/>
          <w:lang w:val="hy-AM"/>
        </w:rPr>
        <w:t>Մթնոլորտային օդի պահպանության քաղաքականության շրջանակներում մշակվել և իրականացվել են արտանետումների մոնիթորինգի համակարգի արդիականացման</w:t>
      </w:r>
      <w:r w:rsidR="00F22807" w:rsidRPr="00707359">
        <w:rPr>
          <w:rFonts w:ascii="GHEA Grapalat" w:eastAsia="Times New Roman" w:hAnsi="GHEA Grapalat"/>
          <w:noProof/>
          <w:lang w:val="hy-AM"/>
        </w:rPr>
        <w:t>ն</w:t>
      </w:r>
      <w:r w:rsidRPr="00707359">
        <w:rPr>
          <w:rFonts w:ascii="GHEA Grapalat" w:eastAsia="Times New Roman" w:hAnsi="GHEA Grapalat"/>
          <w:noProof/>
          <w:lang w:val="hy-AM"/>
        </w:rPr>
        <w:t xml:space="preserve"> ուղղված միջոցառումներ:</w:t>
      </w:r>
    </w:p>
    <w:p w14:paraId="545A5007" w14:textId="3BEE15A0" w:rsidR="00044BC3" w:rsidRPr="00044BC3" w:rsidRDefault="00524F4A" w:rsidP="00044BC3">
      <w:pPr>
        <w:pStyle w:val="ListParagraph"/>
        <w:spacing w:after="0" w:line="276" w:lineRule="auto"/>
        <w:ind w:left="0" w:firstLine="567"/>
        <w:jc w:val="both"/>
        <w:rPr>
          <w:rFonts w:ascii="GHEA Grapalat" w:eastAsia="Times New Roman" w:hAnsi="GHEA Grapalat"/>
          <w:noProof/>
          <w:lang w:val="hy-AM"/>
        </w:rPr>
      </w:pPr>
      <w:r w:rsidRPr="00044BC3">
        <w:rPr>
          <w:rFonts w:ascii="GHEA Grapalat" w:eastAsia="Times New Roman" w:hAnsi="GHEA Grapalat"/>
          <w:noProof/>
          <w:lang w:val="hy-AM"/>
        </w:rPr>
        <w:t>Հաշվետու տարում շրջակա միջավայրի բաղադրիչների (օդ, ջուր, հող) վիճակի վերաբերյալ մշակվող տեղեկատվության ամբողջականությունը կազմել է 80%, ինչը համընկնում է պլանավորված ցուցանիշին, և նախատեսվում է 2027</w:t>
      </w:r>
      <w:r w:rsidR="002A6634" w:rsidRPr="00044BC3">
        <w:rPr>
          <w:rFonts w:ascii="GHEA Grapalat" w:eastAsia="Times New Roman" w:hAnsi="GHEA Grapalat"/>
          <w:noProof/>
          <w:lang w:val="hy-AM"/>
        </w:rPr>
        <w:t>թ.</w:t>
      </w:r>
      <w:r w:rsidRPr="00044BC3">
        <w:rPr>
          <w:rFonts w:ascii="GHEA Grapalat" w:eastAsia="Times New Roman" w:hAnsi="GHEA Grapalat"/>
          <w:noProof/>
          <w:lang w:val="hy-AM"/>
        </w:rPr>
        <w:t xml:space="preserve"> այն հասցնել 100%</w:t>
      </w:r>
      <w:r w:rsidR="00E161AC" w:rsidRPr="00044BC3">
        <w:rPr>
          <w:rFonts w:ascii="GHEA Grapalat" w:eastAsia="Times New Roman" w:hAnsi="GHEA Grapalat"/>
          <w:noProof/>
          <w:lang w:val="hy-AM"/>
        </w:rPr>
        <w:t>-ի</w:t>
      </w:r>
      <w:r w:rsidRPr="00044BC3">
        <w:rPr>
          <w:rFonts w:ascii="GHEA Grapalat" w:eastAsia="Times New Roman" w:hAnsi="GHEA Grapalat"/>
          <w:noProof/>
          <w:lang w:val="hy-AM"/>
        </w:rPr>
        <w:t>։ Եղանակային կարճաժամկետ կանխատեսումների ճշգրտության մակարդակը կազմել է 87%՝ համապատասխանելով նախանշված նպատակին։ Բնապահպանական ծրագրեր իրականացնող համայնքների մասնաբաժինը ազդակիր համայնքների նկատմամբ կազմել է 50%, ինչը զգալի աճ է 2021</w:t>
      </w:r>
      <w:r w:rsidR="002A6634" w:rsidRPr="00044BC3">
        <w:rPr>
          <w:rFonts w:ascii="GHEA Grapalat" w:eastAsia="Times New Roman" w:hAnsi="GHEA Grapalat"/>
          <w:noProof/>
          <w:lang w:val="hy-AM"/>
        </w:rPr>
        <w:t>թ.</w:t>
      </w:r>
      <w:r w:rsidRPr="00044BC3">
        <w:rPr>
          <w:rFonts w:ascii="GHEA Grapalat" w:eastAsia="Times New Roman" w:hAnsi="GHEA Grapalat"/>
          <w:noProof/>
          <w:lang w:val="hy-AM"/>
        </w:rPr>
        <w:t xml:space="preserve"> 34%-ի համեմատ, և նախատեսվում է մինչև 2027 թվականը այդ ցուցանիշը հասցնել 80%-ի։ Ուսումնասիրված կենդանական և բուսական աշխարհի տեսակների ծավալը կազմել է 50%՝ ամբողջությամբ ապահովելով ծրագրային ցուցանիշը։ Վերականգնված և անտառապատված տարածքների մակերեսը կազմել է 130 հ</w:t>
      </w:r>
      <w:r w:rsidR="00512138" w:rsidRPr="00044BC3">
        <w:rPr>
          <w:rFonts w:ascii="GHEA Grapalat" w:eastAsia="Times New Roman" w:hAnsi="GHEA Grapalat"/>
          <w:noProof/>
          <w:lang w:val="hy-AM"/>
        </w:rPr>
        <w:t>ա</w:t>
      </w:r>
      <w:r w:rsidRPr="00044BC3">
        <w:rPr>
          <w:rFonts w:ascii="GHEA Grapalat" w:eastAsia="Times New Roman" w:hAnsi="GHEA Grapalat"/>
          <w:noProof/>
          <w:lang w:val="hy-AM"/>
        </w:rPr>
        <w:t xml:space="preserve">՝ պլանային </w:t>
      </w:r>
      <w:r w:rsidRPr="00044BC3">
        <w:rPr>
          <w:rFonts w:ascii="GHEA Grapalat" w:eastAsia="Times New Roman" w:hAnsi="GHEA Grapalat"/>
          <w:noProof/>
          <w:lang w:val="hy-AM"/>
        </w:rPr>
        <w:lastRenderedPageBreak/>
        <w:t>ցուցանիշը կատարվել է 100%-ով։ Բնագիտական նմուշների հանրայնացման և էկոկրթական նախագծերի քանակը 10-ից հասցվել է 12-ի, մինչև 2027 թվականը նախատեսվում է ապահովել 15 ծրագիր։</w:t>
      </w:r>
    </w:p>
    <w:p w14:paraId="521F3DE5" w14:textId="045BE484" w:rsidR="00524F4A" w:rsidRPr="00044BC3" w:rsidRDefault="00524F4A" w:rsidP="00044BC3">
      <w:pPr>
        <w:pStyle w:val="ListParagraph"/>
        <w:spacing w:after="0" w:line="276" w:lineRule="auto"/>
        <w:ind w:left="0" w:firstLine="567"/>
        <w:jc w:val="both"/>
        <w:rPr>
          <w:rFonts w:ascii="GHEA Grapalat" w:eastAsia="Times New Roman" w:hAnsi="GHEA Grapalat"/>
          <w:noProof/>
          <w:lang w:val="hy-AM"/>
        </w:rPr>
      </w:pPr>
      <w:r w:rsidRPr="00044BC3">
        <w:rPr>
          <w:rFonts w:ascii="GHEA Grapalat" w:eastAsia="Times New Roman" w:hAnsi="GHEA Grapalat"/>
          <w:noProof/>
          <w:lang w:val="hy-AM"/>
        </w:rPr>
        <w:t>Շրջակա միջավայրի ոլորտի զարգացման կարևորագույն նպատակների իրագործման շրջանակներում 2024</w:t>
      </w:r>
      <w:r w:rsidR="002A6634" w:rsidRPr="00044BC3">
        <w:rPr>
          <w:rFonts w:ascii="GHEA Grapalat" w:eastAsia="Times New Roman" w:hAnsi="GHEA Grapalat"/>
          <w:noProof/>
          <w:lang w:val="hy-AM"/>
        </w:rPr>
        <w:t>թ.</w:t>
      </w:r>
      <w:r w:rsidRPr="00044BC3">
        <w:rPr>
          <w:rFonts w:ascii="GHEA Grapalat" w:eastAsia="Times New Roman" w:hAnsi="GHEA Grapalat"/>
          <w:noProof/>
          <w:lang w:val="hy-AM"/>
        </w:rPr>
        <w:t xml:space="preserve"> պետական բյուջեով նախատեսվող ծախսեր</w:t>
      </w:r>
      <w:r w:rsidR="00E161AC" w:rsidRPr="00044BC3">
        <w:rPr>
          <w:rFonts w:ascii="GHEA Grapalat" w:eastAsia="Times New Roman" w:hAnsi="GHEA Grapalat"/>
          <w:noProof/>
          <w:lang w:val="hy-AM"/>
        </w:rPr>
        <w:t>ն</w:t>
      </w:r>
      <w:r w:rsidRPr="00044BC3">
        <w:rPr>
          <w:rFonts w:ascii="GHEA Grapalat" w:eastAsia="Times New Roman" w:hAnsi="GHEA Grapalat"/>
          <w:noProof/>
          <w:lang w:val="hy-AM"/>
        </w:rPr>
        <w:t xml:space="preserve"> առաջնահերթ նպատակաուղղվել են հետևյալ ծրագրերի իրականացմանը</w:t>
      </w:r>
      <w:r w:rsidRPr="00044BC3">
        <w:rPr>
          <w:rFonts w:ascii="Cambria Math" w:eastAsia="Times New Roman" w:hAnsi="Cambria Math" w:cs="Cambria Math"/>
          <w:noProof/>
          <w:lang w:val="hy-AM"/>
        </w:rPr>
        <w:t>․</w:t>
      </w:r>
    </w:p>
    <w:p w14:paraId="13966052" w14:textId="2FA2F142" w:rsidR="00524F4A" w:rsidRPr="00D32712" w:rsidRDefault="00524F4A" w:rsidP="00E161AC">
      <w:pPr>
        <w:pStyle w:val="ListParagraph"/>
        <w:numPr>
          <w:ilvl w:val="0"/>
          <w:numId w:val="34"/>
        </w:numPr>
        <w:shd w:val="clear" w:color="auto" w:fill="FFFFFF"/>
        <w:tabs>
          <w:tab w:val="left" w:pos="567"/>
          <w:tab w:val="left" w:pos="851"/>
        </w:tabs>
        <w:spacing w:after="0" w:line="276" w:lineRule="auto"/>
        <w:ind w:left="0" w:firstLine="567"/>
        <w:jc w:val="both"/>
        <w:rPr>
          <w:rFonts w:ascii="GHEA Grapalat" w:hAnsi="GHEA Grapalat"/>
          <w:bCs/>
          <w:noProof/>
          <w:lang w:val="hy-AM"/>
        </w:rPr>
      </w:pPr>
      <w:r w:rsidRPr="00D32712">
        <w:rPr>
          <w:rFonts w:ascii="GHEA Grapalat" w:hAnsi="GHEA Grapalat"/>
          <w:bCs/>
          <w:noProof/>
          <w:lang w:val="hy-AM"/>
        </w:rPr>
        <w:t>Բնական ռեսուրսների և բնության հատուկ պահպանվող տարածքների կառավարման բնագավառում բյուջետային հատկացումները նպատակաուղղվել են հանրապետության բնության հատուկ պահպանվող տարածքների («Սևան», «Դիլիջան», «Արևիկ» և «Արփի լիճ» ազգային պարկեր, «Խոսրովի անտառ» և «Շիկահող» պետարգելոցներ, «Սոսիների պուրակ», «Խուստուփ», «Զանգեզուր» և «Զիկատար» պետական արգելավայրեր, դենդրոպարկեր և բնության հատուկ պահպանվող այլ տարածքներ) պահպանությանը, անտառային տարածքների խնամքի, բնապահպանական այլ աշխատանքների և գիտական ուսումնասիրությունների իրականացմանը, ինչպես նաև Սևանի իշխանի պաշարների վերականգնման և ձկնաբուծության զարգացման հիմնադրամի առողջացմանն ուղղված աջակցությանը։ Հաշվետու տարում Սևանա լիճ բաց է թողնվել շուրջ 300</w:t>
      </w:r>
      <w:r w:rsidR="005E5D7A" w:rsidRPr="00D32712">
        <w:rPr>
          <w:rFonts w:ascii="GHEA Grapalat" w:hAnsi="GHEA Grapalat"/>
          <w:bCs/>
          <w:noProof/>
          <w:lang w:val="hy-AM"/>
        </w:rPr>
        <w:t xml:space="preserve"> </w:t>
      </w:r>
      <w:r w:rsidR="00380EAA" w:rsidRPr="00D32712">
        <w:rPr>
          <w:rFonts w:ascii="GHEA Grapalat" w:hAnsi="GHEA Grapalat"/>
          <w:bCs/>
          <w:noProof/>
          <w:lang w:val="hy-AM"/>
        </w:rPr>
        <w:t>հազ</w:t>
      </w:r>
      <w:r w:rsidR="00707359">
        <w:rPr>
          <w:rFonts w:ascii="GHEA Grapalat" w:hAnsi="GHEA Grapalat"/>
          <w:bCs/>
          <w:noProof/>
          <w:lang w:val="hy-AM"/>
        </w:rPr>
        <w:t>ար</w:t>
      </w:r>
      <w:r w:rsidRPr="00D32712">
        <w:rPr>
          <w:rFonts w:ascii="GHEA Grapalat" w:hAnsi="GHEA Grapalat"/>
          <w:bCs/>
          <w:noProof/>
          <w:lang w:val="hy-AM"/>
        </w:rPr>
        <w:t xml:space="preserve"> հատ ամառային և գեղարքունի ենթատեսակների մանրաձուկ՝ նախորդ տարվա 231</w:t>
      </w:r>
      <w:r w:rsidRPr="00D32712">
        <w:rPr>
          <w:rFonts w:ascii="Cambria Math" w:eastAsia="MS Gothic" w:hAnsi="Cambria Math" w:cs="Cambria Math"/>
          <w:bCs/>
          <w:noProof/>
          <w:lang w:val="hy-AM"/>
        </w:rPr>
        <w:t>․</w:t>
      </w:r>
      <w:r w:rsidRPr="00D32712">
        <w:rPr>
          <w:rFonts w:ascii="GHEA Grapalat" w:hAnsi="GHEA Grapalat"/>
          <w:bCs/>
          <w:noProof/>
          <w:lang w:val="hy-AM"/>
        </w:rPr>
        <w:t>7 հազ</w:t>
      </w:r>
      <w:r w:rsidR="00707359">
        <w:rPr>
          <w:rFonts w:ascii="GHEA Grapalat" w:hAnsi="GHEA Grapalat"/>
          <w:bCs/>
          <w:noProof/>
          <w:lang w:val="hy-AM"/>
        </w:rPr>
        <w:t>ար</w:t>
      </w:r>
      <w:r w:rsidRPr="00D32712">
        <w:rPr>
          <w:rFonts w:ascii="GHEA Grapalat" w:hAnsi="GHEA Grapalat"/>
          <w:bCs/>
          <w:noProof/>
          <w:lang w:val="hy-AM"/>
        </w:rPr>
        <w:t xml:space="preserve"> հատ գեղարքունի տեսակի դիմաց։</w:t>
      </w:r>
      <w:bookmarkStart w:id="0" w:name="_Hlk190338419"/>
      <w:r w:rsidRPr="00D32712">
        <w:rPr>
          <w:rFonts w:ascii="GHEA Grapalat" w:hAnsi="GHEA Grapalat"/>
          <w:bCs/>
          <w:noProof/>
          <w:lang w:val="hy-AM"/>
        </w:rPr>
        <w:t xml:space="preserve"> Սահմանվել է սիգի արդյունագործական որսի 679 տոննա չափաքանակ, որից փաստացի որսվել է 652.6 տոննա։</w:t>
      </w:r>
      <w:bookmarkEnd w:id="0"/>
      <w:r w:rsidRPr="00D32712">
        <w:rPr>
          <w:rFonts w:ascii="GHEA Grapalat" w:hAnsi="GHEA Grapalat"/>
          <w:bCs/>
          <w:noProof/>
          <w:lang w:val="hy-AM"/>
        </w:rPr>
        <w:t xml:space="preserve"> Ընդունվել է սիգի ապօրինի որսի և վաճառքի պատասխանատվությունը խստացնող օրինագիծ, բարձրացվել են վարչական տուգանքի չափերը՝ սահման</w:t>
      </w:r>
      <w:r w:rsidR="00380EAA" w:rsidRPr="00D32712">
        <w:rPr>
          <w:rFonts w:ascii="GHEA Grapalat" w:hAnsi="GHEA Grapalat"/>
          <w:bCs/>
          <w:noProof/>
          <w:lang w:val="hy-AM"/>
        </w:rPr>
        <w:t>վ</w:t>
      </w:r>
      <w:r w:rsidRPr="00D32712">
        <w:rPr>
          <w:rFonts w:ascii="GHEA Grapalat" w:hAnsi="GHEA Grapalat"/>
          <w:bCs/>
          <w:noProof/>
          <w:lang w:val="hy-AM"/>
        </w:rPr>
        <w:t>ելով 300</w:t>
      </w:r>
      <w:r w:rsidR="00380EAA" w:rsidRPr="00D32712">
        <w:rPr>
          <w:rFonts w:ascii="GHEA Grapalat" w:hAnsi="GHEA Grapalat"/>
          <w:bCs/>
          <w:noProof/>
          <w:lang w:val="hy-AM"/>
        </w:rPr>
        <w:t xml:space="preserve"> հազ</w:t>
      </w:r>
      <w:r w:rsidR="00707359" w:rsidRPr="00D32712">
        <w:rPr>
          <w:rFonts w:ascii="GHEA Grapalat" w:hAnsi="GHEA Grapalat"/>
          <w:bCs/>
          <w:noProof/>
          <w:lang w:val="hy-AM"/>
        </w:rPr>
        <w:t>ար</w:t>
      </w:r>
      <w:r w:rsidR="00380EAA" w:rsidRPr="00D32712">
        <w:rPr>
          <w:rFonts w:ascii="GHEA Grapalat" w:hAnsi="GHEA Grapalat"/>
          <w:bCs/>
          <w:noProof/>
          <w:lang w:val="hy-AM"/>
        </w:rPr>
        <w:t xml:space="preserve"> դրամ</w:t>
      </w:r>
      <w:r w:rsidRPr="00D32712">
        <w:rPr>
          <w:rFonts w:ascii="GHEA Grapalat" w:hAnsi="GHEA Grapalat"/>
          <w:bCs/>
          <w:noProof/>
          <w:lang w:val="hy-AM"/>
        </w:rPr>
        <w:t>ից 600 հազ</w:t>
      </w:r>
      <w:r w:rsidR="00707359" w:rsidRPr="00D32712">
        <w:rPr>
          <w:rFonts w:ascii="GHEA Grapalat" w:hAnsi="GHEA Grapalat"/>
          <w:bCs/>
          <w:noProof/>
          <w:lang w:val="hy-AM"/>
        </w:rPr>
        <w:t>ար</w:t>
      </w:r>
      <w:r w:rsidRPr="00D32712">
        <w:rPr>
          <w:rFonts w:ascii="GHEA Grapalat" w:hAnsi="GHEA Grapalat"/>
          <w:bCs/>
          <w:noProof/>
          <w:lang w:val="hy-AM"/>
        </w:rPr>
        <w:t xml:space="preserve"> դրամ, ինչպես նաև 150 հազ</w:t>
      </w:r>
      <w:r w:rsidR="00707359" w:rsidRPr="00D32712">
        <w:rPr>
          <w:rFonts w:ascii="GHEA Grapalat" w:hAnsi="GHEA Grapalat"/>
          <w:bCs/>
          <w:noProof/>
          <w:lang w:val="hy-AM"/>
        </w:rPr>
        <w:t>ար</w:t>
      </w:r>
      <w:r w:rsidRPr="00D32712">
        <w:rPr>
          <w:rFonts w:ascii="GHEA Grapalat" w:hAnsi="GHEA Grapalat"/>
          <w:bCs/>
          <w:noProof/>
          <w:lang w:val="hy-AM"/>
        </w:rPr>
        <w:t xml:space="preserve"> դրամից ավելի վնասի դեպքում սահմանվել է քրեական պատասխանատվություն։ Երկարաձգվել է սիգի ձկնկիթի արտահանման արգելքը։</w:t>
      </w:r>
      <w:r w:rsidR="0071191B" w:rsidRPr="00D32712">
        <w:rPr>
          <w:rFonts w:ascii="GHEA Grapalat" w:hAnsi="GHEA Grapalat"/>
          <w:bCs/>
          <w:noProof/>
          <w:lang w:val="hy-AM"/>
        </w:rPr>
        <w:t xml:space="preserve"> </w:t>
      </w:r>
      <w:r w:rsidRPr="00D32712">
        <w:rPr>
          <w:rFonts w:ascii="GHEA Grapalat" w:hAnsi="GHEA Grapalat"/>
          <w:bCs/>
          <w:noProof/>
          <w:lang w:val="hy-AM"/>
        </w:rPr>
        <w:t>Սևանա լճից դուրս է բերվել ապօրինի 2580 խեցգետնորսիչ, 469 ձկնորսական ցանց և 36 լողամիջոց։ Սպասարկվել է «Սևան» ազգային պարկի տարածքում գտնվող 5 հանրային լողափ, այցելուների թիվը կազմել է 150 հազ</w:t>
      </w:r>
      <w:r w:rsidR="00707359">
        <w:rPr>
          <w:rFonts w:ascii="GHEA Grapalat" w:hAnsi="GHEA Grapalat"/>
          <w:bCs/>
          <w:noProof/>
          <w:lang w:val="hy-AM"/>
        </w:rPr>
        <w:t>ար</w:t>
      </w:r>
      <w:r w:rsidRPr="00D32712">
        <w:rPr>
          <w:rFonts w:ascii="GHEA Grapalat" w:hAnsi="GHEA Grapalat"/>
          <w:bCs/>
          <w:noProof/>
          <w:lang w:val="hy-AM"/>
        </w:rPr>
        <w:t xml:space="preserve"> մարդ։ «Սևան» ազգային պարկ» ՊՈԱԿ-ի կողմից մաքրվել է 18.8 հա ջրածածկ անտառային տարածք։</w:t>
      </w:r>
    </w:p>
    <w:p w14:paraId="0AF9F35F" w14:textId="0EF20216" w:rsidR="00524F4A" w:rsidRPr="00D32712" w:rsidRDefault="00524F4A" w:rsidP="0071191B">
      <w:pPr>
        <w:pStyle w:val="ListParagraph"/>
        <w:numPr>
          <w:ilvl w:val="0"/>
          <w:numId w:val="34"/>
        </w:numPr>
        <w:shd w:val="clear" w:color="auto" w:fill="FFFFFF"/>
        <w:tabs>
          <w:tab w:val="left" w:pos="567"/>
          <w:tab w:val="left" w:pos="851"/>
        </w:tabs>
        <w:spacing w:after="0" w:line="276" w:lineRule="auto"/>
        <w:ind w:left="0" w:firstLine="567"/>
        <w:jc w:val="both"/>
        <w:rPr>
          <w:rFonts w:ascii="GHEA Grapalat" w:hAnsi="GHEA Grapalat"/>
          <w:bCs/>
          <w:noProof/>
          <w:lang w:val="hy-AM"/>
        </w:rPr>
      </w:pPr>
      <w:r w:rsidRPr="00D32712">
        <w:rPr>
          <w:rFonts w:ascii="GHEA Grapalat" w:hAnsi="GHEA Grapalat"/>
          <w:bCs/>
          <w:noProof/>
          <w:lang w:val="hy-AM"/>
        </w:rPr>
        <w:t xml:space="preserve">Անտառների կառավարման ոլորտում իրականացվել են 130 հա անտառվերականգնման ու անտառապատման աշխատանքներ։ Աճեցվել է 677.5 </w:t>
      </w:r>
      <w:r w:rsidR="00707359" w:rsidRPr="00D32712">
        <w:rPr>
          <w:rFonts w:ascii="GHEA Grapalat" w:hAnsi="GHEA Grapalat"/>
          <w:bCs/>
          <w:noProof/>
          <w:lang w:val="hy-AM"/>
        </w:rPr>
        <w:t>հազար</w:t>
      </w:r>
      <w:r w:rsidRPr="00D32712">
        <w:rPr>
          <w:rFonts w:ascii="GHEA Grapalat" w:hAnsi="GHEA Grapalat"/>
          <w:bCs/>
          <w:noProof/>
          <w:lang w:val="hy-AM"/>
        </w:rPr>
        <w:t xml:space="preserve"> հատ փակ արմատային համակարգով տնկանյութ, հիմնադրվել</w:t>
      </w:r>
      <w:r w:rsidR="00512138" w:rsidRPr="00D32712">
        <w:rPr>
          <w:rFonts w:ascii="GHEA Grapalat" w:hAnsi="GHEA Grapalat"/>
          <w:bCs/>
          <w:noProof/>
          <w:lang w:val="hy-AM"/>
        </w:rPr>
        <w:t>՝</w:t>
      </w:r>
      <w:r w:rsidRPr="00D32712">
        <w:rPr>
          <w:rFonts w:ascii="GHEA Grapalat" w:hAnsi="GHEA Grapalat"/>
          <w:bCs/>
          <w:noProof/>
          <w:lang w:val="hy-AM"/>
        </w:rPr>
        <w:t xml:space="preserve"> 9 հա տնկարան։ Անտառամերձ բնակավայրերի թվով 7473 շահառուի տրամադրվել է ընդհանուր 41843 խմ պահեստային թափուկ վառելափայտ։</w:t>
      </w:r>
      <w:r w:rsidRPr="00D32712">
        <w:rPr>
          <w:rFonts w:ascii="GHEA Grapalat" w:hAnsi="GHEA Grapalat"/>
          <w:bCs/>
          <w:noProof/>
          <w:lang w:val="hy-AM"/>
        </w:rPr>
        <w:br/>
        <w:t>Կնքվել է պետական անտառների և անտառային հողերի 48 վարձակալության պայմանագիր, որոնց ներդրումային պարտավորության ընդհանուր արժեքը կազմել է շուրջ 6.4 մլրդ ՀՀ դրամ։</w:t>
      </w:r>
    </w:p>
    <w:p w14:paraId="31FA453A" w14:textId="1F5400E3" w:rsidR="00524F4A" w:rsidRPr="00D32712" w:rsidRDefault="00524F4A" w:rsidP="0071191B">
      <w:pPr>
        <w:pStyle w:val="ListParagraph"/>
        <w:numPr>
          <w:ilvl w:val="0"/>
          <w:numId w:val="34"/>
        </w:numPr>
        <w:shd w:val="clear" w:color="auto" w:fill="FFFFFF"/>
        <w:tabs>
          <w:tab w:val="left" w:pos="567"/>
          <w:tab w:val="left" w:pos="851"/>
        </w:tabs>
        <w:spacing w:after="0" w:line="276" w:lineRule="auto"/>
        <w:ind w:left="0" w:firstLine="567"/>
        <w:jc w:val="both"/>
        <w:rPr>
          <w:rFonts w:ascii="GHEA Grapalat" w:hAnsi="GHEA Grapalat"/>
          <w:bCs/>
          <w:noProof/>
          <w:lang w:val="hy-AM"/>
        </w:rPr>
      </w:pPr>
      <w:r w:rsidRPr="00D32712">
        <w:rPr>
          <w:rFonts w:ascii="GHEA Grapalat" w:hAnsi="GHEA Grapalat"/>
          <w:bCs/>
          <w:noProof/>
          <w:lang w:val="hy-AM"/>
        </w:rPr>
        <w:t>Մթնոլորտային օդի որակի մոնիթորինգի համակարգի զարգացման նպատակով 2024</w:t>
      </w:r>
      <w:r w:rsidR="002A6634" w:rsidRPr="00D32712">
        <w:rPr>
          <w:rFonts w:ascii="GHEA Grapalat" w:hAnsi="GHEA Grapalat"/>
          <w:bCs/>
          <w:noProof/>
          <w:lang w:val="hy-AM"/>
        </w:rPr>
        <w:t>թ.</w:t>
      </w:r>
      <w:r w:rsidRPr="00D32712">
        <w:rPr>
          <w:rFonts w:ascii="GHEA Grapalat" w:hAnsi="GHEA Grapalat"/>
          <w:bCs/>
          <w:noProof/>
          <w:lang w:val="hy-AM"/>
        </w:rPr>
        <w:t xml:space="preserve"> պետական բյուջեի միջոցներով ձեռք բերված մթնոլորտային օդի որակի մոնիթորինգի երկու դիտակայանները հնարավորություն կտան 2025</w:t>
      </w:r>
      <w:r w:rsidR="002A6634" w:rsidRPr="00D32712">
        <w:rPr>
          <w:rFonts w:ascii="GHEA Grapalat" w:hAnsi="GHEA Grapalat"/>
          <w:bCs/>
          <w:noProof/>
          <w:lang w:val="hy-AM"/>
        </w:rPr>
        <w:t>թ.-ից</w:t>
      </w:r>
      <w:r w:rsidRPr="00D32712">
        <w:rPr>
          <w:rFonts w:ascii="GHEA Grapalat" w:hAnsi="GHEA Grapalat"/>
          <w:bCs/>
          <w:noProof/>
          <w:lang w:val="hy-AM"/>
        </w:rPr>
        <w:t xml:space="preserve"> սկսած Երևան քաղաքի որոշակի հատվածներում մթնոլորտային օդի աղտոտվածության վերաբերյալ ունենալ իրական ժամանակում ճշգրիտ տվյալներ։ </w:t>
      </w:r>
      <w:r w:rsidR="00AF06C3" w:rsidRPr="00D32712">
        <w:rPr>
          <w:rFonts w:ascii="GHEA Grapalat" w:hAnsi="GHEA Grapalat"/>
          <w:bCs/>
          <w:noProof/>
          <w:lang w:val="hy-AM"/>
        </w:rPr>
        <w:t>Ն</w:t>
      </w:r>
      <w:r w:rsidRPr="00D32712">
        <w:rPr>
          <w:rFonts w:ascii="GHEA Grapalat" w:hAnsi="GHEA Grapalat"/>
          <w:bCs/>
          <w:noProof/>
          <w:lang w:val="hy-AM"/>
        </w:rPr>
        <w:t xml:space="preserve">աև, համաձայն ձեռք բերված </w:t>
      </w:r>
      <w:r w:rsidR="00AF06C3" w:rsidRPr="00D32712">
        <w:rPr>
          <w:rFonts w:ascii="GHEA Grapalat" w:hAnsi="GHEA Grapalat"/>
          <w:bCs/>
          <w:noProof/>
          <w:lang w:val="hy-AM"/>
        </w:rPr>
        <w:t>պայմանավորվածության,</w:t>
      </w:r>
      <w:r w:rsidRPr="00D32712">
        <w:rPr>
          <w:rFonts w:ascii="GHEA Grapalat" w:hAnsi="GHEA Grapalat"/>
          <w:bCs/>
          <w:noProof/>
          <w:lang w:val="hy-AM"/>
        </w:rPr>
        <w:t xml:space="preserve"> Ճապոնիայի կառավարության ֆինանսավորմամբ 2025</w:t>
      </w:r>
      <w:r w:rsidR="002A6634" w:rsidRPr="00D32712">
        <w:rPr>
          <w:rFonts w:ascii="GHEA Grapalat" w:hAnsi="GHEA Grapalat"/>
          <w:bCs/>
          <w:noProof/>
          <w:lang w:val="hy-AM"/>
        </w:rPr>
        <w:t>թ.</w:t>
      </w:r>
      <w:r w:rsidRPr="00D32712">
        <w:rPr>
          <w:rFonts w:ascii="GHEA Grapalat" w:hAnsi="GHEA Grapalat"/>
          <w:bCs/>
          <w:noProof/>
          <w:lang w:val="hy-AM"/>
        </w:rPr>
        <w:t xml:space="preserve"> Երևան քաղաքի մթնոլորտային օդի որակի մոնիթորինգի դիտացանցը կհամալրվի ևս 3 ավտոմատ դիտակայանով, որոնք կապահովեն օդի հիմնական աղտոտիչների՝ ծծմբի երկօքսիդի, ազոտի օքսիդների, ածխածնի մոնօքսիդի, գետնամերձ օզոնի, կախված մասնիկների (PM10 և PM2.5) վերաբերյալ ճշգրիտ տվյալների առկայություն։</w:t>
      </w:r>
    </w:p>
    <w:p w14:paraId="693E8102" w14:textId="2AEF5C5E" w:rsidR="00524F4A" w:rsidRPr="00D32712" w:rsidRDefault="00524F4A" w:rsidP="0071191B">
      <w:pPr>
        <w:pStyle w:val="ListParagraph"/>
        <w:numPr>
          <w:ilvl w:val="0"/>
          <w:numId w:val="34"/>
        </w:numPr>
        <w:shd w:val="clear" w:color="auto" w:fill="FFFFFF"/>
        <w:tabs>
          <w:tab w:val="left" w:pos="567"/>
          <w:tab w:val="left" w:pos="851"/>
        </w:tabs>
        <w:spacing w:after="0" w:line="276" w:lineRule="auto"/>
        <w:ind w:left="0" w:firstLine="567"/>
        <w:jc w:val="both"/>
        <w:rPr>
          <w:rFonts w:ascii="GHEA Grapalat" w:hAnsi="GHEA Grapalat"/>
          <w:bCs/>
          <w:noProof/>
          <w:lang w:val="hy-AM"/>
        </w:rPr>
      </w:pPr>
      <w:r w:rsidRPr="00D32712">
        <w:rPr>
          <w:rFonts w:ascii="GHEA Grapalat" w:hAnsi="GHEA Grapalat"/>
          <w:bCs/>
          <w:noProof/>
          <w:lang w:val="hy-AM"/>
        </w:rPr>
        <w:t>Բնապահպանական սուբվենցիոն ծրագրեր են իրականացվել Գյումրի, Կապան, Ալավերդի, Ստեփանավան և Արարատ համայնքներում:</w:t>
      </w:r>
    </w:p>
    <w:p w14:paraId="2B917172" w14:textId="77777777" w:rsidR="0071191B" w:rsidRPr="00D32712" w:rsidRDefault="0071191B" w:rsidP="0071191B">
      <w:pPr>
        <w:pStyle w:val="ListParagraph"/>
        <w:shd w:val="clear" w:color="auto" w:fill="FFFFFF"/>
        <w:tabs>
          <w:tab w:val="left" w:pos="567"/>
          <w:tab w:val="left" w:pos="851"/>
        </w:tabs>
        <w:spacing w:after="0" w:line="276" w:lineRule="auto"/>
        <w:ind w:left="567"/>
        <w:jc w:val="both"/>
        <w:rPr>
          <w:rFonts w:ascii="GHEA Grapalat" w:hAnsi="GHEA Grapalat"/>
          <w:bCs/>
          <w:noProof/>
          <w:lang w:val="hy-AM"/>
        </w:rPr>
      </w:pPr>
    </w:p>
    <w:p w14:paraId="457AF86C" w14:textId="29FDD275" w:rsidR="00CA01DC" w:rsidRPr="00137650" w:rsidRDefault="008B2283" w:rsidP="00137650">
      <w:pPr>
        <w:pStyle w:val="Heading5"/>
        <w:numPr>
          <w:ilvl w:val="4"/>
          <w:numId w:val="38"/>
        </w:numPr>
        <w:tabs>
          <w:tab w:val="left" w:pos="1134"/>
        </w:tabs>
        <w:spacing w:before="0" w:after="240" w:line="276" w:lineRule="auto"/>
        <w:ind w:left="993" w:hanging="993"/>
        <w:rPr>
          <w:rFonts w:ascii="GHEA Grapalat" w:hAnsi="GHEA Grapalat"/>
          <w:b/>
          <w:color w:val="auto"/>
          <w:sz w:val="24"/>
          <w:szCs w:val="24"/>
        </w:rPr>
      </w:pPr>
      <w:r w:rsidRPr="00137650">
        <w:rPr>
          <w:rFonts w:ascii="GHEA Grapalat" w:hAnsi="GHEA Grapalat"/>
          <w:b/>
          <w:color w:val="auto"/>
          <w:sz w:val="24"/>
          <w:szCs w:val="24"/>
        </w:rPr>
        <w:t>ՇՄՆ</w:t>
      </w:r>
      <w:r w:rsidR="00DE3425" w:rsidRPr="00137650">
        <w:rPr>
          <w:rFonts w:ascii="GHEA Grapalat" w:hAnsi="GHEA Grapalat"/>
          <w:b/>
          <w:color w:val="auto"/>
          <w:sz w:val="24"/>
          <w:szCs w:val="24"/>
        </w:rPr>
        <w:t xml:space="preserve"> բյուջեի կատարման </w:t>
      </w:r>
      <w:r w:rsidR="00A33642" w:rsidRPr="00137650">
        <w:rPr>
          <w:rFonts w:ascii="GHEA Grapalat" w:hAnsi="GHEA Grapalat"/>
          <w:b/>
          <w:color w:val="auto"/>
          <w:sz w:val="24"/>
          <w:szCs w:val="24"/>
        </w:rPr>
        <w:t>ամփոփ նկարագիր</w:t>
      </w:r>
    </w:p>
    <w:p w14:paraId="4A6EBA3F" w14:textId="79498262" w:rsidR="0034638E" w:rsidRPr="00BF19AB" w:rsidRDefault="0034638E" w:rsidP="00BF19AB">
      <w:pPr>
        <w:pStyle w:val="Heading6"/>
        <w:numPr>
          <w:ilvl w:val="5"/>
          <w:numId w:val="38"/>
        </w:numPr>
        <w:tabs>
          <w:tab w:val="left" w:pos="1985"/>
        </w:tabs>
        <w:spacing w:before="0" w:after="240" w:line="276" w:lineRule="auto"/>
        <w:ind w:left="1701" w:hanging="1134"/>
        <w:rPr>
          <w:rFonts w:ascii="GHEA Grapalat" w:hAnsi="GHEA Grapalat"/>
          <w:b/>
          <w:color w:val="auto"/>
          <w:sz w:val="24"/>
          <w:szCs w:val="24"/>
        </w:rPr>
      </w:pPr>
      <w:r w:rsidRPr="00BF19AB">
        <w:rPr>
          <w:rFonts w:ascii="GHEA Grapalat" w:hAnsi="GHEA Grapalat"/>
          <w:b/>
          <w:color w:val="auto"/>
          <w:sz w:val="24"/>
          <w:szCs w:val="24"/>
        </w:rPr>
        <w:t>Ծախսերի ամփոփագիր</w:t>
      </w:r>
    </w:p>
    <w:p w14:paraId="13917FA9" w14:textId="0D0E90E0" w:rsidR="001207CB" w:rsidRPr="00923741" w:rsidRDefault="008B2283" w:rsidP="001207CB">
      <w:pPr>
        <w:spacing w:after="0" w:line="276" w:lineRule="auto"/>
        <w:ind w:firstLine="567"/>
        <w:outlineLvl w:val="2"/>
        <w:rPr>
          <w:rFonts w:ascii="GHEA Grapalat" w:eastAsia="Times New Roman" w:hAnsi="GHEA Grapalat" w:cs="Times New Roman"/>
          <w:b/>
          <w:bCs/>
          <w:lang w:val="hy-AM"/>
        </w:rPr>
      </w:pPr>
      <w:r w:rsidRPr="00923741">
        <w:rPr>
          <w:rFonts w:ascii="GHEA Grapalat" w:eastAsia="Times New Roman" w:hAnsi="GHEA Grapalat" w:cs="Times New Roman"/>
          <w:b/>
          <w:bCs/>
          <w:lang w:val="hy-AM"/>
        </w:rPr>
        <w:t>ՇՄՆ</w:t>
      </w:r>
      <w:r w:rsidR="001207CB" w:rsidRPr="00923741">
        <w:rPr>
          <w:rFonts w:ascii="GHEA Grapalat" w:eastAsia="Times New Roman" w:hAnsi="GHEA Grapalat" w:cs="Times New Roman"/>
          <w:b/>
          <w:bCs/>
          <w:lang w:val="hy-AM"/>
        </w:rPr>
        <w:t xml:space="preserve"> ծախսերի կատարողականը՝ 83.9%։</w:t>
      </w:r>
    </w:p>
    <w:p w14:paraId="6BA37C1B" w14:textId="77777777" w:rsidR="0034638E" w:rsidRPr="00923741" w:rsidRDefault="0034638E" w:rsidP="0034638E">
      <w:pPr>
        <w:spacing w:after="0" w:line="276" w:lineRule="auto"/>
        <w:ind w:firstLine="567"/>
        <w:jc w:val="both"/>
        <w:rPr>
          <w:rFonts w:ascii="GHEA Grapalat" w:eastAsia="Calibri" w:hAnsi="GHEA Grapalat" w:cs="Times New Roman"/>
          <w:bCs/>
          <w:lang w:val="hy-AM"/>
        </w:rPr>
      </w:pPr>
    </w:p>
    <w:p w14:paraId="4FDB4345" w14:textId="344688A6" w:rsidR="001207CB" w:rsidRPr="00CF21EA" w:rsidRDefault="00F0788A" w:rsidP="001207CB">
      <w:pPr>
        <w:spacing w:after="0" w:line="276" w:lineRule="auto"/>
        <w:contextualSpacing/>
        <w:rPr>
          <w:rFonts w:ascii="GHEA Grapalat" w:eastAsia="Times New Roman" w:hAnsi="GHEA Grapalat"/>
          <w:sz w:val="18"/>
          <w:szCs w:val="18"/>
          <w:lang w:val="hy-AM"/>
        </w:rPr>
      </w:pPr>
      <w:r w:rsidRPr="00923741">
        <w:rPr>
          <w:rFonts w:ascii="GHEA Grapalat" w:eastAsia="Times New Roman" w:hAnsi="GHEA Grapalat" w:cs="Times New Roman"/>
          <w:b/>
          <w:bCs/>
          <w:sz w:val="18"/>
          <w:szCs w:val="18"/>
          <w:lang w:val="hy-AM"/>
        </w:rPr>
        <w:t xml:space="preserve">Աղյուսակ 1. </w:t>
      </w:r>
      <w:r w:rsidR="001207CB" w:rsidRPr="00923741">
        <w:rPr>
          <w:rFonts w:ascii="GHEA Grapalat" w:eastAsia="Times New Roman" w:hAnsi="GHEA Grapalat" w:cs="Times New Roman"/>
          <w:b/>
          <w:bCs/>
          <w:sz w:val="18"/>
          <w:szCs w:val="18"/>
          <w:lang w:val="hy-AM"/>
        </w:rPr>
        <w:t xml:space="preserve">2024թ. </w:t>
      </w:r>
      <w:r w:rsidR="00CF21EA">
        <w:rPr>
          <w:rFonts w:ascii="GHEA Grapalat" w:eastAsia="Times New Roman" w:hAnsi="GHEA Grapalat" w:cs="Times New Roman"/>
          <w:b/>
          <w:bCs/>
          <w:sz w:val="18"/>
          <w:szCs w:val="18"/>
          <w:lang w:val="hy-AM"/>
        </w:rPr>
        <w:t xml:space="preserve">ՀՀ </w:t>
      </w:r>
      <w:r w:rsidR="001207CB" w:rsidRPr="00CF21EA">
        <w:rPr>
          <w:rFonts w:ascii="GHEA Grapalat" w:eastAsia="Times New Roman" w:hAnsi="GHEA Grapalat" w:cs="Times New Roman"/>
          <w:b/>
          <w:bCs/>
          <w:sz w:val="18"/>
          <w:szCs w:val="18"/>
          <w:lang w:val="hy-AM"/>
        </w:rPr>
        <w:t>Շ</w:t>
      </w:r>
      <w:r w:rsidRPr="00CF21EA">
        <w:rPr>
          <w:rFonts w:ascii="GHEA Grapalat" w:eastAsia="Times New Roman" w:hAnsi="GHEA Grapalat" w:cs="Times New Roman"/>
          <w:b/>
          <w:bCs/>
          <w:sz w:val="18"/>
          <w:szCs w:val="18"/>
          <w:lang w:val="hy-AM"/>
        </w:rPr>
        <w:t>ՄՆ</w:t>
      </w:r>
      <w:r w:rsidR="001207CB" w:rsidRPr="00CF21EA">
        <w:rPr>
          <w:rFonts w:ascii="GHEA Grapalat" w:eastAsia="Times New Roman" w:hAnsi="GHEA Grapalat" w:cs="Times New Roman"/>
          <w:b/>
          <w:bCs/>
          <w:sz w:val="18"/>
          <w:szCs w:val="18"/>
          <w:lang w:val="hy-AM"/>
        </w:rPr>
        <w:t xml:space="preserve"> ծրագրերը և միջոցառումները</w:t>
      </w:r>
    </w:p>
    <w:tbl>
      <w:tblPr>
        <w:tblStyle w:val="TableGrid"/>
        <w:tblW w:w="10206" w:type="dxa"/>
        <w:tblInd w:w="-5" w:type="dxa"/>
        <w:tblLook w:val="04A0" w:firstRow="1" w:lastRow="0" w:firstColumn="1" w:lastColumn="0" w:noHBand="0" w:noVBand="1"/>
      </w:tblPr>
      <w:tblGrid>
        <w:gridCol w:w="1902"/>
        <w:gridCol w:w="1376"/>
        <w:gridCol w:w="984"/>
        <w:gridCol w:w="5111"/>
        <w:gridCol w:w="833"/>
      </w:tblGrid>
      <w:tr w:rsidR="001207CB" w:rsidRPr="00BC50D5" w14:paraId="06AB24BA" w14:textId="77777777" w:rsidTr="0070258F">
        <w:trPr>
          <w:trHeight w:val="432"/>
        </w:trPr>
        <w:tc>
          <w:tcPr>
            <w:tcW w:w="1985"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9B095D8" w14:textId="77777777" w:rsidR="001207CB" w:rsidRPr="00CF21EA" w:rsidRDefault="001207CB" w:rsidP="00305A67">
            <w:pPr>
              <w:tabs>
                <w:tab w:val="left" w:pos="975"/>
              </w:tabs>
              <w:spacing w:line="276" w:lineRule="auto"/>
              <w:ind w:left="510" w:right="515" w:firstLine="285"/>
              <w:jc w:val="center"/>
              <w:rPr>
                <w:rFonts w:ascii="GHEA Grapalat" w:hAnsi="GHEA Grapalat"/>
                <w:sz w:val="18"/>
                <w:szCs w:val="18"/>
                <w:lang w:val="hy-AM"/>
              </w:rPr>
            </w:pPr>
          </w:p>
        </w:tc>
        <w:tc>
          <w:tcPr>
            <w:tcW w:w="858"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30679B1" w14:textId="3E19546F" w:rsidR="001207CB" w:rsidRPr="00CE4431" w:rsidRDefault="001207CB" w:rsidP="00B2629E">
            <w:pPr>
              <w:spacing w:line="276" w:lineRule="auto"/>
              <w:jc w:val="center"/>
              <w:rPr>
                <w:rFonts w:ascii="GHEA Grapalat" w:hAnsi="GHEA Grapalat"/>
                <w:sz w:val="18"/>
                <w:szCs w:val="18"/>
              </w:rPr>
            </w:pPr>
            <w:r w:rsidRPr="00CE4431">
              <w:rPr>
                <w:rFonts w:ascii="GHEA Grapalat" w:hAnsi="GHEA Grapalat"/>
                <w:sz w:val="18"/>
                <w:szCs w:val="18"/>
              </w:rPr>
              <w:t>Հաստատված</w:t>
            </w:r>
          </w:p>
        </w:tc>
        <w:tc>
          <w:tcPr>
            <w:tcW w:w="992"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5A7768EB" w14:textId="77777777" w:rsidR="001207CB" w:rsidRPr="00CE4431" w:rsidRDefault="001207CB" w:rsidP="00305A67">
            <w:pPr>
              <w:spacing w:line="276" w:lineRule="auto"/>
              <w:jc w:val="center"/>
              <w:rPr>
                <w:rFonts w:ascii="GHEA Grapalat" w:hAnsi="GHEA Grapalat"/>
                <w:sz w:val="18"/>
                <w:szCs w:val="18"/>
              </w:rPr>
            </w:pPr>
            <w:r w:rsidRPr="00CE4431">
              <w:rPr>
                <w:rFonts w:ascii="GHEA Grapalat" w:hAnsi="GHEA Grapalat"/>
                <w:sz w:val="18"/>
                <w:szCs w:val="18"/>
              </w:rPr>
              <w:t>Ճշտված</w:t>
            </w:r>
          </w:p>
        </w:tc>
        <w:tc>
          <w:tcPr>
            <w:tcW w:w="553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200F5AF" w14:textId="77777777" w:rsidR="001207CB" w:rsidRPr="00CE4431" w:rsidRDefault="001207CB" w:rsidP="00305A67">
            <w:pPr>
              <w:spacing w:line="276" w:lineRule="auto"/>
              <w:jc w:val="center"/>
              <w:rPr>
                <w:rFonts w:ascii="GHEA Grapalat" w:hAnsi="GHEA Grapalat"/>
                <w:sz w:val="18"/>
                <w:szCs w:val="18"/>
              </w:rPr>
            </w:pPr>
            <w:r w:rsidRPr="00CE4431">
              <w:rPr>
                <w:rFonts w:ascii="GHEA Grapalat" w:hAnsi="GHEA Grapalat"/>
                <w:sz w:val="18"/>
                <w:szCs w:val="18"/>
              </w:rPr>
              <w:t>Փոփոխության բացատրություն</w:t>
            </w:r>
          </w:p>
        </w:tc>
        <w:tc>
          <w:tcPr>
            <w:tcW w:w="833"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69DE0D25" w14:textId="77777777" w:rsidR="001207CB" w:rsidRPr="00CE4431" w:rsidRDefault="001207CB" w:rsidP="00305A67">
            <w:pPr>
              <w:spacing w:line="276" w:lineRule="auto"/>
              <w:jc w:val="center"/>
              <w:rPr>
                <w:rFonts w:ascii="GHEA Grapalat" w:hAnsi="GHEA Grapalat"/>
                <w:sz w:val="18"/>
                <w:szCs w:val="18"/>
              </w:rPr>
            </w:pPr>
            <w:r w:rsidRPr="00CE4431">
              <w:rPr>
                <w:rFonts w:ascii="GHEA Grapalat" w:hAnsi="GHEA Grapalat"/>
                <w:sz w:val="18"/>
                <w:szCs w:val="18"/>
              </w:rPr>
              <w:t>Փաստ</w:t>
            </w:r>
          </w:p>
        </w:tc>
      </w:tr>
      <w:tr w:rsidR="001207CB" w:rsidRPr="00BC50D5" w14:paraId="4116C4A7" w14:textId="77777777" w:rsidTr="00B83344">
        <w:trPr>
          <w:trHeight w:val="549"/>
        </w:trPr>
        <w:tc>
          <w:tcPr>
            <w:tcW w:w="1985" w:type="dxa"/>
            <w:tcBorders>
              <w:top w:val="single" w:sz="4" w:space="0" w:color="auto"/>
              <w:left w:val="single" w:sz="4" w:space="0" w:color="auto"/>
              <w:bottom w:val="single" w:sz="4" w:space="0" w:color="auto"/>
              <w:right w:val="single" w:sz="4" w:space="0" w:color="auto"/>
            </w:tcBorders>
            <w:hideMark/>
          </w:tcPr>
          <w:p w14:paraId="6EACB6B4" w14:textId="77777777" w:rsidR="001207CB" w:rsidRPr="00BC50D5" w:rsidRDefault="001207CB" w:rsidP="00B2629E">
            <w:pPr>
              <w:spacing w:line="276" w:lineRule="auto"/>
              <w:rPr>
                <w:rFonts w:ascii="GHEA Grapalat" w:hAnsi="GHEA Grapalat"/>
                <w:sz w:val="18"/>
                <w:szCs w:val="18"/>
              </w:rPr>
            </w:pPr>
            <w:r w:rsidRPr="00BC50D5">
              <w:rPr>
                <w:rFonts w:ascii="GHEA Grapalat" w:hAnsi="GHEA Grapalat"/>
                <w:sz w:val="18"/>
                <w:szCs w:val="18"/>
              </w:rPr>
              <w:t>Ծրագիր (հատ)</w:t>
            </w:r>
          </w:p>
        </w:tc>
        <w:tc>
          <w:tcPr>
            <w:tcW w:w="858" w:type="dxa"/>
            <w:tcBorders>
              <w:top w:val="single" w:sz="4" w:space="0" w:color="auto"/>
              <w:left w:val="single" w:sz="4" w:space="0" w:color="auto"/>
              <w:bottom w:val="single" w:sz="4" w:space="0" w:color="auto"/>
              <w:right w:val="single" w:sz="4" w:space="0" w:color="auto"/>
            </w:tcBorders>
          </w:tcPr>
          <w:p w14:paraId="72EA0E00" w14:textId="77777777" w:rsidR="001207CB" w:rsidRPr="00BC50D5" w:rsidRDefault="001207CB" w:rsidP="00305A67">
            <w:pPr>
              <w:spacing w:line="276" w:lineRule="auto"/>
              <w:jc w:val="right"/>
              <w:rPr>
                <w:rFonts w:ascii="GHEA Grapalat" w:hAnsi="GHEA Grapalat"/>
                <w:sz w:val="18"/>
                <w:szCs w:val="18"/>
              </w:rPr>
            </w:pPr>
            <w:r w:rsidRPr="00BC50D5">
              <w:rPr>
                <w:rFonts w:ascii="GHEA Grapalat" w:hAnsi="GHEA Grapalat"/>
                <w:sz w:val="18"/>
                <w:szCs w:val="18"/>
              </w:rPr>
              <w:t>6</w:t>
            </w:r>
          </w:p>
        </w:tc>
        <w:tc>
          <w:tcPr>
            <w:tcW w:w="992" w:type="dxa"/>
            <w:tcBorders>
              <w:top w:val="single" w:sz="4" w:space="0" w:color="auto"/>
              <w:left w:val="single" w:sz="4" w:space="0" w:color="auto"/>
              <w:bottom w:val="single" w:sz="4" w:space="0" w:color="auto"/>
              <w:right w:val="single" w:sz="4" w:space="0" w:color="auto"/>
            </w:tcBorders>
          </w:tcPr>
          <w:p w14:paraId="18280486" w14:textId="77777777" w:rsidR="001207CB" w:rsidRPr="00BC50D5" w:rsidRDefault="001207CB" w:rsidP="00305A67">
            <w:pPr>
              <w:spacing w:line="276" w:lineRule="auto"/>
              <w:jc w:val="right"/>
              <w:rPr>
                <w:rFonts w:ascii="GHEA Grapalat" w:hAnsi="GHEA Grapalat"/>
                <w:sz w:val="18"/>
                <w:szCs w:val="18"/>
              </w:rPr>
            </w:pPr>
            <w:r w:rsidRPr="00BC50D5">
              <w:rPr>
                <w:rFonts w:ascii="GHEA Grapalat" w:hAnsi="GHEA Grapalat"/>
                <w:sz w:val="18"/>
                <w:szCs w:val="18"/>
              </w:rPr>
              <w:t>6</w:t>
            </w:r>
          </w:p>
        </w:tc>
        <w:tc>
          <w:tcPr>
            <w:tcW w:w="5538" w:type="dxa"/>
            <w:tcBorders>
              <w:top w:val="single" w:sz="4" w:space="0" w:color="auto"/>
              <w:left w:val="single" w:sz="4" w:space="0" w:color="auto"/>
              <w:bottom w:val="single" w:sz="4" w:space="0" w:color="auto"/>
              <w:right w:val="single" w:sz="4" w:space="0" w:color="auto"/>
            </w:tcBorders>
          </w:tcPr>
          <w:p w14:paraId="52423928" w14:textId="77777777" w:rsidR="001207CB" w:rsidRPr="00BC50D5" w:rsidRDefault="001207CB" w:rsidP="00B2629E">
            <w:pPr>
              <w:spacing w:line="276" w:lineRule="auto"/>
              <w:jc w:val="right"/>
              <w:rPr>
                <w:rFonts w:ascii="GHEA Grapalat" w:hAnsi="GHEA Grapalat"/>
                <w:sz w:val="18"/>
                <w:szCs w:val="18"/>
              </w:rPr>
            </w:pPr>
            <w:r w:rsidRPr="00BC50D5">
              <w:rPr>
                <w:rFonts w:ascii="GHEA Grapalat" w:hAnsi="GHEA Grapalat"/>
                <w:sz w:val="18"/>
                <w:szCs w:val="18"/>
              </w:rPr>
              <w:t>-</w:t>
            </w:r>
          </w:p>
        </w:tc>
        <w:tc>
          <w:tcPr>
            <w:tcW w:w="833" w:type="dxa"/>
            <w:tcBorders>
              <w:top w:val="single" w:sz="4" w:space="0" w:color="auto"/>
              <w:left w:val="single" w:sz="4" w:space="0" w:color="auto"/>
              <w:bottom w:val="single" w:sz="4" w:space="0" w:color="auto"/>
              <w:right w:val="single" w:sz="4" w:space="0" w:color="auto"/>
            </w:tcBorders>
          </w:tcPr>
          <w:p w14:paraId="5197A160" w14:textId="77777777" w:rsidR="001207CB" w:rsidRPr="00BC50D5" w:rsidRDefault="001207CB" w:rsidP="00305A67">
            <w:pPr>
              <w:spacing w:line="276" w:lineRule="auto"/>
              <w:jc w:val="right"/>
              <w:rPr>
                <w:rFonts w:ascii="GHEA Grapalat" w:hAnsi="GHEA Grapalat"/>
                <w:sz w:val="18"/>
                <w:szCs w:val="18"/>
              </w:rPr>
            </w:pPr>
            <w:r w:rsidRPr="00BC50D5">
              <w:rPr>
                <w:rFonts w:ascii="GHEA Grapalat" w:hAnsi="GHEA Grapalat"/>
                <w:sz w:val="18"/>
                <w:szCs w:val="18"/>
              </w:rPr>
              <w:t>6</w:t>
            </w:r>
          </w:p>
        </w:tc>
      </w:tr>
      <w:tr w:rsidR="001207CB" w:rsidRPr="00BC50D5" w14:paraId="7FD871AA" w14:textId="77777777" w:rsidTr="00B83344">
        <w:trPr>
          <w:trHeight w:val="1408"/>
        </w:trPr>
        <w:tc>
          <w:tcPr>
            <w:tcW w:w="1985" w:type="dxa"/>
            <w:tcBorders>
              <w:top w:val="single" w:sz="4" w:space="0" w:color="auto"/>
              <w:left w:val="single" w:sz="4" w:space="0" w:color="auto"/>
              <w:bottom w:val="single" w:sz="4" w:space="0" w:color="auto"/>
              <w:right w:val="single" w:sz="4" w:space="0" w:color="auto"/>
            </w:tcBorders>
            <w:hideMark/>
          </w:tcPr>
          <w:p w14:paraId="21832046" w14:textId="77777777" w:rsidR="001207CB" w:rsidRPr="00BC50D5" w:rsidRDefault="001207CB" w:rsidP="00B2629E">
            <w:pPr>
              <w:spacing w:line="276" w:lineRule="auto"/>
              <w:rPr>
                <w:rFonts w:ascii="GHEA Grapalat" w:hAnsi="GHEA Grapalat"/>
                <w:sz w:val="18"/>
                <w:szCs w:val="18"/>
              </w:rPr>
            </w:pPr>
            <w:r w:rsidRPr="00BC50D5">
              <w:rPr>
                <w:rFonts w:ascii="GHEA Grapalat" w:hAnsi="GHEA Grapalat"/>
                <w:sz w:val="18"/>
                <w:szCs w:val="18"/>
              </w:rPr>
              <w:t>Միջոցառում (հատ)</w:t>
            </w:r>
          </w:p>
        </w:tc>
        <w:tc>
          <w:tcPr>
            <w:tcW w:w="858" w:type="dxa"/>
            <w:tcBorders>
              <w:top w:val="single" w:sz="4" w:space="0" w:color="auto"/>
              <w:left w:val="single" w:sz="4" w:space="0" w:color="auto"/>
              <w:bottom w:val="single" w:sz="4" w:space="0" w:color="auto"/>
              <w:right w:val="single" w:sz="4" w:space="0" w:color="auto"/>
            </w:tcBorders>
          </w:tcPr>
          <w:p w14:paraId="3E79DC98" w14:textId="77777777" w:rsidR="001207CB" w:rsidRPr="00BC50D5" w:rsidRDefault="001207CB" w:rsidP="00305A67">
            <w:pPr>
              <w:spacing w:line="276" w:lineRule="auto"/>
              <w:jc w:val="right"/>
              <w:rPr>
                <w:rFonts w:ascii="GHEA Grapalat" w:hAnsi="GHEA Grapalat"/>
                <w:sz w:val="18"/>
                <w:szCs w:val="18"/>
              </w:rPr>
            </w:pPr>
            <w:r w:rsidRPr="00BC50D5">
              <w:rPr>
                <w:rFonts w:ascii="GHEA Grapalat" w:hAnsi="GHEA Grapalat"/>
                <w:sz w:val="18"/>
                <w:szCs w:val="18"/>
              </w:rPr>
              <w:t>26</w:t>
            </w:r>
          </w:p>
        </w:tc>
        <w:tc>
          <w:tcPr>
            <w:tcW w:w="992" w:type="dxa"/>
            <w:tcBorders>
              <w:top w:val="single" w:sz="4" w:space="0" w:color="auto"/>
              <w:left w:val="single" w:sz="4" w:space="0" w:color="auto"/>
              <w:bottom w:val="single" w:sz="4" w:space="0" w:color="auto"/>
              <w:right w:val="single" w:sz="4" w:space="0" w:color="auto"/>
            </w:tcBorders>
          </w:tcPr>
          <w:p w14:paraId="641091C7" w14:textId="77777777" w:rsidR="001207CB" w:rsidRPr="00BC50D5" w:rsidRDefault="001207CB" w:rsidP="00305A67">
            <w:pPr>
              <w:spacing w:line="276" w:lineRule="auto"/>
              <w:jc w:val="right"/>
              <w:rPr>
                <w:rFonts w:ascii="GHEA Grapalat" w:hAnsi="GHEA Grapalat"/>
                <w:color w:val="FF0000"/>
                <w:sz w:val="18"/>
                <w:szCs w:val="18"/>
              </w:rPr>
            </w:pPr>
            <w:r w:rsidRPr="00BC50D5">
              <w:rPr>
                <w:rFonts w:ascii="GHEA Grapalat" w:hAnsi="GHEA Grapalat"/>
                <w:sz w:val="18"/>
                <w:szCs w:val="18"/>
              </w:rPr>
              <w:t>34</w:t>
            </w:r>
          </w:p>
        </w:tc>
        <w:tc>
          <w:tcPr>
            <w:tcW w:w="5538" w:type="dxa"/>
            <w:tcBorders>
              <w:top w:val="single" w:sz="4" w:space="0" w:color="auto"/>
              <w:left w:val="single" w:sz="4" w:space="0" w:color="auto"/>
              <w:bottom w:val="single" w:sz="4" w:space="0" w:color="auto"/>
              <w:right w:val="single" w:sz="4" w:space="0" w:color="auto"/>
            </w:tcBorders>
          </w:tcPr>
          <w:p w14:paraId="6AB561F9" w14:textId="23CB6CAB" w:rsidR="001207CB" w:rsidRPr="00B349F2" w:rsidRDefault="005F7905" w:rsidP="00B349F2">
            <w:pPr>
              <w:spacing w:line="276" w:lineRule="auto"/>
              <w:jc w:val="both"/>
              <w:rPr>
                <w:rFonts w:ascii="GHEA Grapalat" w:hAnsi="GHEA Grapalat"/>
                <w:sz w:val="18"/>
                <w:szCs w:val="18"/>
                <w:lang w:val="en-GB"/>
              </w:rPr>
            </w:pPr>
            <w:r w:rsidRPr="005F7905">
              <w:rPr>
                <w:rFonts w:ascii="GHEA Grapalat" w:hAnsi="GHEA Grapalat"/>
                <w:sz w:val="18"/>
                <w:szCs w:val="18"/>
                <w:lang w:val="en-GB"/>
              </w:rPr>
              <w:t xml:space="preserve">2 բյուջետային ծրագրերում </w:t>
            </w:r>
            <w:r w:rsidRPr="00B349F2">
              <w:rPr>
                <w:rFonts w:ascii="GHEA Grapalat" w:hAnsi="GHEA Grapalat"/>
                <w:sz w:val="18"/>
                <w:szCs w:val="18"/>
                <w:lang w:val="en-GB"/>
              </w:rPr>
              <w:t>ավելաց</w:t>
            </w:r>
            <w:r w:rsidR="00F27133" w:rsidRPr="00B349F2">
              <w:rPr>
                <w:rFonts w:ascii="GHEA Grapalat" w:hAnsi="GHEA Grapalat"/>
                <w:sz w:val="18"/>
                <w:szCs w:val="18"/>
                <w:lang w:val="en-GB"/>
              </w:rPr>
              <w:t>վ</w:t>
            </w:r>
            <w:r w:rsidRPr="00B349F2">
              <w:rPr>
                <w:rFonts w:ascii="GHEA Grapalat" w:hAnsi="GHEA Grapalat"/>
                <w:sz w:val="18"/>
                <w:szCs w:val="18"/>
                <w:lang w:val="en-GB"/>
              </w:rPr>
              <w:t xml:space="preserve">ել են </w:t>
            </w:r>
            <w:r w:rsidR="00B349F2" w:rsidRPr="00B349F2">
              <w:rPr>
                <w:rFonts w:ascii="GHEA Grapalat" w:hAnsi="GHEA Grapalat"/>
                <w:sz w:val="18"/>
                <w:szCs w:val="18"/>
                <w:lang w:val="en-GB"/>
              </w:rPr>
              <w:t xml:space="preserve">արտաքին աջակցությամբ իրականացվող </w:t>
            </w:r>
            <w:r w:rsidRPr="00B349F2">
              <w:rPr>
                <w:rFonts w:ascii="GHEA Grapalat" w:hAnsi="GHEA Grapalat"/>
                <w:sz w:val="18"/>
                <w:szCs w:val="18"/>
                <w:lang w:val="en-GB"/>
              </w:rPr>
              <w:t>դրամաշնորհային ծրագ</w:t>
            </w:r>
            <w:r w:rsidRPr="005F7905">
              <w:rPr>
                <w:rFonts w:ascii="GHEA Grapalat" w:hAnsi="GHEA Grapalat"/>
                <w:sz w:val="18"/>
                <w:szCs w:val="18"/>
                <w:lang w:val="en-GB"/>
              </w:rPr>
              <w:t>ր</w:t>
            </w:r>
            <w:r w:rsidR="001B7499">
              <w:rPr>
                <w:rFonts w:ascii="GHEA Grapalat" w:hAnsi="GHEA Grapalat"/>
                <w:sz w:val="18"/>
                <w:szCs w:val="18"/>
                <w:lang w:val="en-GB"/>
              </w:rPr>
              <w:t>եր</w:t>
            </w:r>
            <w:r w:rsidRPr="005F7905">
              <w:rPr>
                <w:rFonts w:ascii="GHEA Grapalat" w:hAnsi="GHEA Grapalat"/>
                <w:sz w:val="18"/>
                <w:szCs w:val="18"/>
                <w:lang w:val="en-GB"/>
              </w:rPr>
              <w:t>ի 7 և «Շրջակա միջավայրի վրա ազդեցության փորձաքննական կենտրոն» ՊՈԱԿ-ի տեխնիկական հագեցվածության բարելավման 1 միջոցառ</w:t>
            </w:r>
            <w:r w:rsidRPr="00B349F2">
              <w:rPr>
                <w:rFonts w:ascii="GHEA Grapalat" w:hAnsi="GHEA Grapalat"/>
                <w:sz w:val="18"/>
                <w:szCs w:val="18"/>
                <w:lang w:val="en-GB"/>
              </w:rPr>
              <w:t>ու</w:t>
            </w:r>
            <w:r w:rsidRPr="005F7905">
              <w:rPr>
                <w:rFonts w:ascii="GHEA Grapalat" w:hAnsi="GHEA Grapalat"/>
                <w:sz w:val="18"/>
                <w:szCs w:val="18"/>
                <w:lang w:val="en-GB"/>
              </w:rPr>
              <w:t>մն</w:t>
            </w:r>
            <w:r w:rsidRPr="00B349F2">
              <w:rPr>
                <w:rFonts w:ascii="GHEA Grapalat" w:hAnsi="GHEA Grapalat"/>
                <w:sz w:val="18"/>
                <w:szCs w:val="18"/>
                <w:lang w:val="en-GB"/>
              </w:rPr>
              <w:t>եր</w:t>
            </w:r>
            <w:r w:rsidRPr="005F7905">
              <w:rPr>
                <w:rFonts w:ascii="GHEA Grapalat" w:hAnsi="GHEA Grapalat"/>
                <w:sz w:val="18"/>
                <w:szCs w:val="18"/>
                <w:lang w:val="en-GB"/>
              </w:rPr>
              <w:t>։</w:t>
            </w:r>
          </w:p>
        </w:tc>
        <w:tc>
          <w:tcPr>
            <w:tcW w:w="833" w:type="dxa"/>
            <w:tcBorders>
              <w:top w:val="single" w:sz="4" w:space="0" w:color="auto"/>
              <w:left w:val="single" w:sz="4" w:space="0" w:color="auto"/>
              <w:bottom w:val="single" w:sz="4" w:space="0" w:color="auto"/>
              <w:right w:val="single" w:sz="4" w:space="0" w:color="auto"/>
            </w:tcBorders>
          </w:tcPr>
          <w:p w14:paraId="4B7C6FC3" w14:textId="77777777" w:rsidR="001207CB" w:rsidRPr="00BC50D5" w:rsidRDefault="001207CB" w:rsidP="00305A67">
            <w:pPr>
              <w:spacing w:line="276" w:lineRule="auto"/>
              <w:jc w:val="right"/>
              <w:rPr>
                <w:rFonts w:ascii="GHEA Grapalat" w:hAnsi="GHEA Grapalat"/>
                <w:sz w:val="18"/>
                <w:szCs w:val="18"/>
              </w:rPr>
            </w:pPr>
            <w:r w:rsidRPr="00BC50D5">
              <w:rPr>
                <w:rFonts w:ascii="GHEA Grapalat" w:hAnsi="GHEA Grapalat"/>
                <w:sz w:val="18"/>
                <w:szCs w:val="18"/>
              </w:rPr>
              <w:t>32</w:t>
            </w:r>
          </w:p>
        </w:tc>
      </w:tr>
      <w:tr w:rsidR="001207CB" w:rsidRPr="00BC50D5" w14:paraId="3BF319F3" w14:textId="77777777" w:rsidTr="00B83344">
        <w:trPr>
          <w:trHeight w:val="635"/>
        </w:trPr>
        <w:tc>
          <w:tcPr>
            <w:tcW w:w="1985" w:type="dxa"/>
            <w:tcBorders>
              <w:top w:val="single" w:sz="4" w:space="0" w:color="auto"/>
              <w:left w:val="single" w:sz="4" w:space="0" w:color="auto"/>
              <w:bottom w:val="single" w:sz="4" w:space="0" w:color="auto"/>
              <w:right w:val="single" w:sz="4" w:space="0" w:color="auto"/>
            </w:tcBorders>
            <w:hideMark/>
          </w:tcPr>
          <w:p w14:paraId="2D8D8131" w14:textId="77777777" w:rsidR="001207CB" w:rsidRPr="00BC50D5" w:rsidRDefault="001207CB" w:rsidP="00B2629E">
            <w:pPr>
              <w:spacing w:line="276" w:lineRule="auto"/>
              <w:rPr>
                <w:rFonts w:ascii="GHEA Grapalat" w:hAnsi="GHEA Grapalat"/>
                <w:sz w:val="18"/>
                <w:szCs w:val="18"/>
              </w:rPr>
            </w:pPr>
            <w:r w:rsidRPr="00BC50D5">
              <w:rPr>
                <w:rFonts w:ascii="GHEA Grapalat" w:hAnsi="GHEA Grapalat"/>
                <w:sz w:val="18"/>
                <w:szCs w:val="18"/>
              </w:rPr>
              <w:t>Հատկացում (մլն դրամ)</w:t>
            </w:r>
          </w:p>
        </w:tc>
        <w:tc>
          <w:tcPr>
            <w:tcW w:w="858" w:type="dxa"/>
            <w:tcBorders>
              <w:top w:val="single" w:sz="4" w:space="0" w:color="auto"/>
              <w:left w:val="single" w:sz="4" w:space="0" w:color="auto"/>
              <w:bottom w:val="single" w:sz="4" w:space="0" w:color="auto"/>
              <w:right w:val="single" w:sz="4" w:space="0" w:color="auto"/>
            </w:tcBorders>
          </w:tcPr>
          <w:p w14:paraId="28A20726" w14:textId="77777777" w:rsidR="001207CB" w:rsidRPr="00BC50D5" w:rsidRDefault="001207CB" w:rsidP="00305A67">
            <w:pPr>
              <w:spacing w:line="276" w:lineRule="auto"/>
              <w:jc w:val="right"/>
              <w:rPr>
                <w:rFonts w:ascii="GHEA Grapalat" w:hAnsi="GHEA Grapalat"/>
                <w:sz w:val="18"/>
                <w:szCs w:val="18"/>
              </w:rPr>
            </w:pPr>
            <w:r w:rsidRPr="00BC50D5">
              <w:rPr>
                <w:rFonts w:ascii="GHEA Grapalat" w:hAnsi="GHEA Grapalat"/>
                <w:sz w:val="18"/>
                <w:szCs w:val="18"/>
              </w:rPr>
              <w:t>9,792.1</w:t>
            </w:r>
          </w:p>
        </w:tc>
        <w:tc>
          <w:tcPr>
            <w:tcW w:w="992" w:type="dxa"/>
            <w:tcBorders>
              <w:top w:val="single" w:sz="4" w:space="0" w:color="auto"/>
              <w:left w:val="single" w:sz="4" w:space="0" w:color="auto"/>
              <w:bottom w:val="single" w:sz="4" w:space="0" w:color="auto"/>
              <w:right w:val="single" w:sz="4" w:space="0" w:color="auto"/>
            </w:tcBorders>
          </w:tcPr>
          <w:p w14:paraId="6AF9082E" w14:textId="77777777" w:rsidR="001207CB" w:rsidRPr="00BC50D5" w:rsidRDefault="001207CB" w:rsidP="00305A67">
            <w:pPr>
              <w:spacing w:line="276" w:lineRule="auto"/>
              <w:jc w:val="right"/>
              <w:rPr>
                <w:rFonts w:ascii="GHEA Grapalat" w:hAnsi="GHEA Grapalat"/>
                <w:sz w:val="18"/>
                <w:szCs w:val="18"/>
              </w:rPr>
            </w:pPr>
            <w:r w:rsidRPr="00BC50D5">
              <w:rPr>
                <w:rFonts w:ascii="GHEA Grapalat" w:hAnsi="GHEA Grapalat"/>
                <w:sz w:val="18"/>
                <w:szCs w:val="18"/>
              </w:rPr>
              <w:t>11,112.7</w:t>
            </w:r>
          </w:p>
        </w:tc>
        <w:tc>
          <w:tcPr>
            <w:tcW w:w="5538" w:type="dxa"/>
            <w:tcBorders>
              <w:top w:val="single" w:sz="4" w:space="0" w:color="auto"/>
              <w:left w:val="single" w:sz="4" w:space="0" w:color="auto"/>
              <w:bottom w:val="single" w:sz="4" w:space="0" w:color="auto"/>
              <w:right w:val="single" w:sz="4" w:space="0" w:color="auto"/>
            </w:tcBorders>
          </w:tcPr>
          <w:p w14:paraId="6EBBC292" w14:textId="2150A5DF" w:rsidR="001207CB" w:rsidRPr="00BC50D5" w:rsidRDefault="007C023F" w:rsidP="007C023F">
            <w:pPr>
              <w:spacing w:line="276" w:lineRule="auto"/>
              <w:jc w:val="both"/>
              <w:rPr>
                <w:rFonts w:ascii="GHEA Grapalat" w:hAnsi="GHEA Grapalat"/>
                <w:sz w:val="18"/>
                <w:szCs w:val="18"/>
              </w:rPr>
            </w:pPr>
            <w:r w:rsidRPr="00BC50D5">
              <w:rPr>
                <w:rFonts w:ascii="GHEA Grapalat" w:hAnsi="GHEA Grapalat"/>
                <w:sz w:val="18"/>
                <w:szCs w:val="18"/>
              </w:rPr>
              <w:t>Պ</w:t>
            </w:r>
            <w:r w:rsidR="001207CB" w:rsidRPr="00BC50D5">
              <w:rPr>
                <w:rFonts w:ascii="GHEA Grapalat" w:hAnsi="GHEA Grapalat"/>
                <w:sz w:val="18"/>
                <w:szCs w:val="18"/>
              </w:rPr>
              <w:t xml:space="preserve">այմանավորված է </w:t>
            </w:r>
            <w:r w:rsidRPr="00BC50D5">
              <w:rPr>
                <w:rFonts w:ascii="GHEA Grapalat" w:hAnsi="GHEA Grapalat"/>
                <w:sz w:val="18"/>
                <w:szCs w:val="18"/>
              </w:rPr>
              <w:t>վերոնշյալ միջոցառումների ավելացմամբ</w:t>
            </w:r>
            <w:r w:rsidR="001207CB" w:rsidRPr="00BC50D5">
              <w:rPr>
                <w:rFonts w:ascii="GHEA Grapalat" w:hAnsi="GHEA Grapalat"/>
                <w:sz w:val="18"/>
                <w:szCs w:val="18"/>
              </w:rPr>
              <w:t>։</w:t>
            </w:r>
          </w:p>
        </w:tc>
        <w:tc>
          <w:tcPr>
            <w:tcW w:w="833" w:type="dxa"/>
            <w:tcBorders>
              <w:top w:val="single" w:sz="4" w:space="0" w:color="auto"/>
              <w:left w:val="single" w:sz="4" w:space="0" w:color="auto"/>
              <w:bottom w:val="single" w:sz="4" w:space="0" w:color="auto"/>
              <w:right w:val="single" w:sz="4" w:space="0" w:color="auto"/>
            </w:tcBorders>
          </w:tcPr>
          <w:p w14:paraId="3424509A" w14:textId="77777777" w:rsidR="001207CB" w:rsidRPr="00BC50D5" w:rsidRDefault="001207CB" w:rsidP="00305A67">
            <w:pPr>
              <w:spacing w:line="276" w:lineRule="auto"/>
              <w:jc w:val="right"/>
              <w:rPr>
                <w:rFonts w:ascii="GHEA Grapalat" w:hAnsi="GHEA Grapalat"/>
                <w:sz w:val="18"/>
                <w:szCs w:val="18"/>
              </w:rPr>
            </w:pPr>
            <w:r w:rsidRPr="00BC50D5">
              <w:rPr>
                <w:rFonts w:ascii="GHEA Grapalat" w:hAnsi="GHEA Grapalat"/>
                <w:sz w:val="18"/>
                <w:szCs w:val="18"/>
              </w:rPr>
              <w:t xml:space="preserve">9,325.2 </w:t>
            </w:r>
          </w:p>
          <w:p w14:paraId="7034FDA2" w14:textId="77777777" w:rsidR="001207CB" w:rsidRPr="00BC50D5" w:rsidRDefault="001207CB" w:rsidP="00305A67">
            <w:pPr>
              <w:spacing w:line="276" w:lineRule="auto"/>
              <w:jc w:val="right"/>
              <w:rPr>
                <w:rFonts w:ascii="GHEA Grapalat" w:hAnsi="GHEA Grapalat"/>
                <w:sz w:val="18"/>
                <w:szCs w:val="18"/>
              </w:rPr>
            </w:pPr>
          </w:p>
        </w:tc>
      </w:tr>
    </w:tbl>
    <w:p w14:paraId="7FAB24A8" w14:textId="19A93068" w:rsidR="005F01C4" w:rsidRDefault="005F01C4" w:rsidP="005D4BBB">
      <w:pPr>
        <w:spacing w:after="0" w:line="276" w:lineRule="auto"/>
        <w:ind w:firstLine="567"/>
        <w:jc w:val="both"/>
        <w:rPr>
          <w:rFonts w:ascii="GHEA Grapalat" w:eastAsia="Calibri" w:hAnsi="GHEA Grapalat" w:cs="Times New Roman"/>
          <w:bCs/>
        </w:rPr>
      </w:pPr>
    </w:p>
    <w:p w14:paraId="0AB2C300" w14:textId="381B5ABC" w:rsidR="005F01C4" w:rsidRDefault="005F01C4" w:rsidP="006D1D6D">
      <w:pPr>
        <w:spacing w:after="0" w:line="276" w:lineRule="auto"/>
        <w:jc w:val="both"/>
        <w:rPr>
          <w:rFonts w:ascii="GHEA Grapalat" w:eastAsia="Calibri" w:hAnsi="GHEA Grapalat" w:cs="Times New Roman"/>
          <w:bCs/>
        </w:rPr>
      </w:pPr>
      <w:r>
        <w:rPr>
          <w:rFonts w:ascii="GHEA Grapalat" w:eastAsia="Calibri" w:hAnsi="GHEA Grapalat" w:cs="Times New Roman"/>
          <w:bCs/>
          <w:noProof/>
          <w:lang w:val="en-US"/>
        </w:rPr>
        <w:drawing>
          <wp:inline distT="0" distB="0" distL="0" distR="0" wp14:anchorId="0C74B54B" wp14:editId="4E6438EC">
            <wp:extent cx="6468110" cy="2523066"/>
            <wp:effectExtent l="0" t="0" r="8890" b="1079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63CA3ABE" w14:textId="77777777" w:rsidR="005D4BBB" w:rsidRPr="005D4BBB" w:rsidRDefault="005D4BBB" w:rsidP="005D4BBB">
      <w:pPr>
        <w:spacing w:after="0" w:line="276" w:lineRule="auto"/>
        <w:ind w:firstLine="567"/>
        <w:jc w:val="both"/>
        <w:rPr>
          <w:rFonts w:ascii="GHEA Grapalat" w:eastAsia="Calibri" w:hAnsi="GHEA Grapalat" w:cs="Times New Roman"/>
          <w:bCs/>
        </w:rPr>
      </w:pPr>
    </w:p>
    <w:p w14:paraId="046715DB" w14:textId="43D25073" w:rsidR="001207CB" w:rsidRPr="00BF19AB" w:rsidRDefault="001207CB" w:rsidP="00BF19AB">
      <w:pPr>
        <w:pStyle w:val="Heading6"/>
        <w:numPr>
          <w:ilvl w:val="5"/>
          <w:numId w:val="38"/>
        </w:numPr>
        <w:tabs>
          <w:tab w:val="left" w:pos="1985"/>
        </w:tabs>
        <w:spacing w:before="0" w:after="240" w:line="276" w:lineRule="auto"/>
        <w:ind w:left="1701" w:hanging="1134"/>
        <w:rPr>
          <w:rFonts w:ascii="GHEA Grapalat" w:hAnsi="GHEA Grapalat"/>
          <w:b/>
          <w:color w:val="auto"/>
          <w:sz w:val="24"/>
          <w:szCs w:val="24"/>
        </w:rPr>
      </w:pPr>
      <w:r w:rsidRPr="00BF19AB">
        <w:rPr>
          <w:rFonts w:ascii="GHEA Grapalat" w:hAnsi="GHEA Grapalat"/>
          <w:b/>
          <w:color w:val="auto"/>
          <w:sz w:val="24"/>
          <w:szCs w:val="24"/>
        </w:rPr>
        <w:t>Պետական տուրքեր և այլ եկամուտներ</w:t>
      </w:r>
    </w:p>
    <w:p w14:paraId="01BE16AE" w14:textId="196112E3" w:rsidR="001207CB" w:rsidRPr="00BC50D5" w:rsidRDefault="001207CB" w:rsidP="001207CB">
      <w:pPr>
        <w:spacing w:after="0" w:line="276" w:lineRule="auto"/>
        <w:contextualSpacing/>
        <w:jc w:val="both"/>
        <w:rPr>
          <w:rFonts w:ascii="GHEA Grapalat" w:eastAsia="Times New Roman" w:hAnsi="GHEA Grapalat" w:cs="Times New Roman"/>
          <w:b/>
          <w:bCs/>
          <w:sz w:val="18"/>
          <w:szCs w:val="18"/>
        </w:rPr>
      </w:pPr>
      <w:r w:rsidRPr="00BC50D5">
        <w:rPr>
          <w:rFonts w:ascii="GHEA Grapalat" w:eastAsia="Times New Roman" w:hAnsi="GHEA Grapalat" w:cs="Times New Roman"/>
          <w:b/>
          <w:bCs/>
          <w:sz w:val="18"/>
          <w:szCs w:val="18"/>
        </w:rPr>
        <w:t>Աղյուսակ 2</w:t>
      </w:r>
      <w:r w:rsidR="00BC50D5" w:rsidRPr="00BC50D5">
        <w:rPr>
          <w:rFonts w:ascii="GHEA Grapalat" w:eastAsia="MS Mincho" w:hAnsi="GHEA Grapalat" w:cs="MS Mincho"/>
          <w:b/>
          <w:bCs/>
          <w:sz w:val="18"/>
          <w:szCs w:val="18"/>
        </w:rPr>
        <w:t xml:space="preserve">. </w:t>
      </w:r>
      <w:r w:rsidRPr="00BC50D5">
        <w:rPr>
          <w:rFonts w:ascii="GHEA Grapalat" w:eastAsia="Times New Roman" w:hAnsi="GHEA Grapalat" w:cs="Times New Roman"/>
          <w:b/>
          <w:bCs/>
          <w:sz w:val="18"/>
          <w:szCs w:val="18"/>
        </w:rPr>
        <w:t xml:space="preserve">2024թ. </w:t>
      </w:r>
      <w:bookmarkStart w:id="1" w:name="_Hlk190177483"/>
      <w:r w:rsidR="00CF21EA">
        <w:rPr>
          <w:rFonts w:ascii="GHEA Grapalat" w:eastAsia="Times New Roman" w:hAnsi="GHEA Grapalat" w:cs="Times New Roman"/>
          <w:b/>
          <w:bCs/>
          <w:sz w:val="18"/>
          <w:szCs w:val="18"/>
          <w:lang w:val="hy-AM"/>
        </w:rPr>
        <w:t xml:space="preserve">ՀՀ </w:t>
      </w:r>
      <w:r w:rsidR="00A07E06">
        <w:rPr>
          <w:rFonts w:ascii="GHEA Grapalat" w:eastAsia="Times New Roman" w:hAnsi="GHEA Grapalat" w:cs="Times New Roman"/>
          <w:b/>
          <w:bCs/>
          <w:sz w:val="18"/>
          <w:szCs w:val="18"/>
        </w:rPr>
        <w:t>ՇՄՆ</w:t>
      </w:r>
      <w:r w:rsidRPr="00BC50D5">
        <w:rPr>
          <w:rFonts w:ascii="GHEA Grapalat" w:eastAsia="Times New Roman" w:hAnsi="GHEA Grapalat" w:cs="Times New Roman"/>
          <w:b/>
          <w:bCs/>
          <w:sz w:val="18"/>
          <w:szCs w:val="18"/>
        </w:rPr>
        <w:t xml:space="preserve"> </w:t>
      </w:r>
      <w:bookmarkEnd w:id="1"/>
      <w:r w:rsidRPr="00BC50D5">
        <w:rPr>
          <w:rFonts w:ascii="GHEA Grapalat" w:eastAsia="Times New Roman" w:hAnsi="GHEA Grapalat" w:cs="Times New Roman"/>
          <w:b/>
          <w:bCs/>
          <w:sz w:val="18"/>
          <w:szCs w:val="18"/>
        </w:rPr>
        <w:t>և նրան ենթակա պետական մարմինների կողմից գանձված պետական տուրքերը և այլ եկամուտները (մլն դրամ)</w:t>
      </w:r>
    </w:p>
    <w:tbl>
      <w:tblPr>
        <w:tblStyle w:val="TableGrid"/>
        <w:tblpPr w:leftFromText="180" w:rightFromText="180" w:vertAnchor="text" w:horzAnchor="margin" w:tblpY="130"/>
        <w:tblW w:w="10201" w:type="dxa"/>
        <w:tblLook w:val="04A0" w:firstRow="1" w:lastRow="0" w:firstColumn="1" w:lastColumn="0" w:noHBand="0" w:noVBand="1"/>
      </w:tblPr>
      <w:tblGrid>
        <w:gridCol w:w="2578"/>
        <w:gridCol w:w="2340"/>
        <w:gridCol w:w="2732"/>
        <w:gridCol w:w="2551"/>
      </w:tblGrid>
      <w:tr w:rsidR="001207CB" w:rsidRPr="00BC50D5" w14:paraId="744599D6" w14:textId="77777777" w:rsidTr="0070258F">
        <w:trPr>
          <w:trHeight w:val="697"/>
        </w:trPr>
        <w:tc>
          <w:tcPr>
            <w:tcW w:w="2578"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478B373" w14:textId="77777777" w:rsidR="001207CB" w:rsidRPr="00CE4431" w:rsidRDefault="001207CB" w:rsidP="00305A67">
            <w:pPr>
              <w:spacing w:line="276" w:lineRule="auto"/>
              <w:contextualSpacing/>
              <w:rPr>
                <w:rFonts w:ascii="GHEA Grapalat" w:hAnsi="GHEA Grapalat" w:cs="Calibri"/>
                <w:sz w:val="18"/>
                <w:szCs w:val="18"/>
              </w:rPr>
            </w:pPr>
          </w:p>
        </w:tc>
        <w:tc>
          <w:tcPr>
            <w:tcW w:w="2340"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5589435B" w14:textId="77777777" w:rsidR="001207CB" w:rsidRPr="00CE4431" w:rsidRDefault="001207CB" w:rsidP="00305A67">
            <w:pPr>
              <w:spacing w:line="276" w:lineRule="auto"/>
              <w:contextualSpacing/>
              <w:jc w:val="center"/>
              <w:rPr>
                <w:rFonts w:ascii="GHEA Grapalat" w:hAnsi="GHEA Grapalat"/>
                <w:sz w:val="18"/>
                <w:szCs w:val="18"/>
              </w:rPr>
            </w:pPr>
            <w:r w:rsidRPr="00CE4431">
              <w:rPr>
                <w:rFonts w:ascii="GHEA Grapalat" w:hAnsi="GHEA Grapalat" w:cs="Calibri"/>
                <w:sz w:val="18"/>
                <w:szCs w:val="18"/>
              </w:rPr>
              <w:t>2024թ. ճշտված պլան</w:t>
            </w:r>
          </w:p>
        </w:tc>
        <w:tc>
          <w:tcPr>
            <w:tcW w:w="2732"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0DE9DF4A" w14:textId="74A83A85" w:rsidR="001207CB" w:rsidRPr="00CE4431" w:rsidRDefault="001207CB" w:rsidP="00E771B1">
            <w:pPr>
              <w:spacing w:line="276" w:lineRule="auto"/>
              <w:contextualSpacing/>
              <w:jc w:val="center"/>
              <w:rPr>
                <w:rFonts w:ascii="GHEA Grapalat" w:hAnsi="GHEA Grapalat"/>
                <w:sz w:val="18"/>
                <w:szCs w:val="18"/>
              </w:rPr>
            </w:pPr>
            <w:r w:rsidRPr="00CE4431">
              <w:rPr>
                <w:rFonts w:ascii="GHEA Grapalat" w:hAnsi="GHEA Grapalat" w:cs="Calibri"/>
                <w:sz w:val="18"/>
                <w:szCs w:val="18"/>
              </w:rPr>
              <w:t>2024թ.</w:t>
            </w:r>
            <w:r w:rsidR="00E771B1" w:rsidRPr="00CE4431">
              <w:rPr>
                <w:rFonts w:ascii="GHEA Grapalat" w:hAnsi="GHEA Grapalat" w:cs="Calibri"/>
                <w:sz w:val="18"/>
                <w:szCs w:val="18"/>
              </w:rPr>
              <w:t xml:space="preserve"> </w:t>
            </w:r>
            <w:r w:rsidRPr="00CE4431">
              <w:rPr>
                <w:rFonts w:ascii="GHEA Grapalat" w:hAnsi="GHEA Grapalat" w:cs="Calibri"/>
                <w:sz w:val="18"/>
                <w:szCs w:val="18"/>
              </w:rPr>
              <w:t>փաստ</w:t>
            </w:r>
          </w:p>
        </w:tc>
        <w:tc>
          <w:tcPr>
            <w:tcW w:w="2551"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6027DC91" w14:textId="77777777" w:rsidR="001207CB" w:rsidRPr="00CE4431" w:rsidRDefault="001207CB" w:rsidP="00305A67">
            <w:pPr>
              <w:spacing w:line="276" w:lineRule="auto"/>
              <w:contextualSpacing/>
              <w:jc w:val="center"/>
              <w:rPr>
                <w:rFonts w:ascii="GHEA Grapalat" w:hAnsi="GHEA Grapalat"/>
                <w:sz w:val="18"/>
                <w:szCs w:val="18"/>
              </w:rPr>
            </w:pPr>
            <w:r w:rsidRPr="00CE4431">
              <w:rPr>
                <w:rFonts w:ascii="GHEA Grapalat" w:hAnsi="GHEA Grapalat" w:cs="Calibri"/>
                <w:sz w:val="18"/>
                <w:szCs w:val="18"/>
              </w:rPr>
              <w:t>Կատարողական ճշտված պլանի նկատմամբ (%)</w:t>
            </w:r>
          </w:p>
        </w:tc>
      </w:tr>
      <w:tr w:rsidR="001207CB" w:rsidRPr="00BC50D5" w14:paraId="00D6F555" w14:textId="77777777" w:rsidTr="00632F5A">
        <w:trPr>
          <w:trHeight w:val="280"/>
        </w:trPr>
        <w:tc>
          <w:tcPr>
            <w:tcW w:w="2578" w:type="dxa"/>
            <w:tcBorders>
              <w:top w:val="single" w:sz="4" w:space="0" w:color="auto"/>
              <w:left w:val="single" w:sz="4" w:space="0" w:color="auto"/>
              <w:bottom w:val="single" w:sz="4" w:space="0" w:color="auto"/>
              <w:right w:val="single" w:sz="4" w:space="0" w:color="auto"/>
            </w:tcBorders>
            <w:hideMark/>
          </w:tcPr>
          <w:p w14:paraId="2D2BADEA" w14:textId="77777777" w:rsidR="001207CB" w:rsidRPr="00BC50D5" w:rsidRDefault="001207CB" w:rsidP="00632F5A">
            <w:pPr>
              <w:spacing w:line="276" w:lineRule="auto"/>
              <w:rPr>
                <w:rFonts w:ascii="GHEA Grapalat" w:hAnsi="GHEA Grapalat"/>
                <w:sz w:val="18"/>
                <w:szCs w:val="18"/>
              </w:rPr>
            </w:pPr>
            <w:r w:rsidRPr="00BC50D5">
              <w:rPr>
                <w:rFonts w:ascii="GHEA Grapalat" w:hAnsi="GHEA Grapalat"/>
                <w:sz w:val="18"/>
                <w:szCs w:val="18"/>
              </w:rPr>
              <w:t>Պետական տուրքեր</w:t>
            </w:r>
          </w:p>
        </w:tc>
        <w:tc>
          <w:tcPr>
            <w:tcW w:w="2340" w:type="dxa"/>
            <w:tcBorders>
              <w:top w:val="single" w:sz="4" w:space="0" w:color="auto"/>
              <w:left w:val="single" w:sz="4" w:space="0" w:color="auto"/>
              <w:bottom w:val="single" w:sz="4" w:space="0" w:color="auto"/>
              <w:right w:val="single" w:sz="4" w:space="0" w:color="auto"/>
            </w:tcBorders>
          </w:tcPr>
          <w:p w14:paraId="7FBBB78E" w14:textId="77777777" w:rsidR="001207CB" w:rsidRPr="00BC50D5" w:rsidRDefault="001207CB" w:rsidP="00305A67">
            <w:pPr>
              <w:spacing w:line="276" w:lineRule="auto"/>
              <w:contextualSpacing/>
              <w:jc w:val="right"/>
              <w:rPr>
                <w:rFonts w:ascii="GHEA Grapalat" w:hAnsi="GHEA Grapalat"/>
                <w:sz w:val="18"/>
                <w:szCs w:val="18"/>
              </w:rPr>
            </w:pPr>
            <w:r w:rsidRPr="00BC50D5">
              <w:rPr>
                <w:rFonts w:ascii="GHEA Grapalat" w:hAnsi="GHEA Grapalat"/>
                <w:sz w:val="18"/>
                <w:szCs w:val="18"/>
              </w:rPr>
              <w:t>261.2</w:t>
            </w:r>
          </w:p>
        </w:tc>
        <w:tc>
          <w:tcPr>
            <w:tcW w:w="2732" w:type="dxa"/>
            <w:tcBorders>
              <w:top w:val="single" w:sz="4" w:space="0" w:color="auto"/>
              <w:left w:val="single" w:sz="4" w:space="0" w:color="auto"/>
              <w:bottom w:val="single" w:sz="4" w:space="0" w:color="auto"/>
              <w:right w:val="single" w:sz="4" w:space="0" w:color="auto"/>
            </w:tcBorders>
          </w:tcPr>
          <w:p w14:paraId="5F7DC2B6" w14:textId="77777777" w:rsidR="001207CB" w:rsidRPr="00BC50D5" w:rsidRDefault="001207CB" w:rsidP="00305A67">
            <w:pPr>
              <w:spacing w:line="276" w:lineRule="auto"/>
              <w:contextualSpacing/>
              <w:jc w:val="right"/>
              <w:rPr>
                <w:rFonts w:ascii="GHEA Grapalat" w:hAnsi="GHEA Grapalat"/>
                <w:sz w:val="18"/>
                <w:szCs w:val="18"/>
              </w:rPr>
            </w:pPr>
            <w:r w:rsidRPr="00BC50D5">
              <w:rPr>
                <w:rFonts w:ascii="GHEA Grapalat" w:hAnsi="GHEA Grapalat"/>
                <w:sz w:val="18"/>
                <w:szCs w:val="18"/>
              </w:rPr>
              <w:t>193.3</w:t>
            </w:r>
          </w:p>
        </w:tc>
        <w:tc>
          <w:tcPr>
            <w:tcW w:w="2551" w:type="dxa"/>
            <w:tcBorders>
              <w:top w:val="single" w:sz="4" w:space="0" w:color="auto"/>
              <w:left w:val="single" w:sz="4" w:space="0" w:color="auto"/>
              <w:bottom w:val="single" w:sz="4" w:space="0" w:color="auto"/>
              <w:right w:val="single" w:sz="4" w:space="0" w:color="auto"/>
            </w:tcBorders>
          </w:tcPr>
          <w:p w14:paraId="76A3B155" w14:textId="087A908C" w:rsidR="001207CB" w:rsidRPr="00BC50D5" w:rsidRDefault="001207CB" w:rsidP="00305A67">
            <w:pPr>
              <w:spacing w:line="276" w:lineRule="auto"/>
              <w:contextualSpacing/>
              <w:jc w:val="right"/>
              <w:rPr>
                <w:rFonts w:ascii="GHEA Grapalat" w:hAnsi="GHEA Grapalat"/>
                <w:sz w:val="18"/>
                <w:szCs w:val="18"/>
              </w:rPr>
            </w:pPr>
            <w:r w:rsidRPr="00BC50D5">
              <w:rPr>
                <w:rFonts w:ascii="GHEA Grapalat" w:hAnsi="GHEA Grapalat"/>
                <w:sz w:val="18"/>
                <w:szCs w:val="18"/>
              </w:rPr>
              <w:t>74</w:t>
            </w:r>
            <w:r w:rsidR="00107D6A">
              <w:rPr>
                <w:rFonts w:ascii="GHEA Grapalat" w:hAnsi="GHEA Grapalat"/>
                <w:sz w:val="18"/>
                <w:szCs w:val="18"/>
              </w:rPr>
              <w:t>.0</w:t>
            </w:r>
          </w:p>
        </w:tc>
      </w:tr>
      <w:tr w:rsidR="001207CB" w:rsidRPr="00BC50D5" w14:paraId="5DCE4972" w14:textId="77777777" w:rsidTr="00632F5A">
        <w:trPr>
          <w:trHeight w:val="272"/>
        </w:trPr>
        <w:tc>
          <w:tcPr>
            <w:tcW w:w="2578" w:type="dxa"/>
            <w:tcBorders>
              <w:top w:val="single" w:sz="4" w:space="0" w:color="auto"/>
              <w:left w:val="single" w:sz="4" w:space="0" w:color="auto"/>
              <w:bottom w:val="single" w:sz="4" w:space="0" w:color="auto"/>
              <w:right w:val="single" w:sz="4" w:space="0" w:color="auto"/>
            </w:tcBorders>
            <w:hideMark/>
          </w:tcPr>
          <w:p w14:paraId="518E5D46" w14:textId="77777777" w:rsidR="001207CB" w:rsidRPr="00BC50D5" w:rsidRDefault="001207CB" w:rsidP="00632F5A">
            <w:pPr>
              <w:spacing w:line="276" w:lineRule="auto"/>
              <w:rPr>
                <w:rFonts w:ascii="GHEA Grapalat" w:hAnsi="GHEA Grapalat"/>
                <w:sz w:val="18"/>
                <w:szCs w:val="18"/>
              </w:rPr>
            </w:pPr>
            <w:r w:rsidRPr="00BC50D5">
              <w:rPr>
                <w:rFonts w:ascii="GHEA Grapalat" w:hAnsi="GHEA Grapalat"/>
                <w:sz w:val="18"/>
                <w:szCs w:val="18"/>
              </w:rPr>
              <w:t>Այլ եկամուտներ</w:t>
            </w:r>
          </w:p>
        </w:tc>
        <w:tc>
          <w:tcPr>
            <w:tcW w:w="2340" w:type="dxa"/>
            <w:tcBorders>
              <w:top w:val="single" w:sz="4" w:space="0" w:color="auto"/>
              <w:left w:val="single" w:sz="4" w:space="0" w:color="auto"/>
              <w:bottom w:val="single" w:sz="4" w:space="0" w:color="auto"/>
              <w:right w:val="single" w:sz="4" w:space="0" w:color="auto"/>
            </w:tcBorders>
          </w:tcPr>
          <w:p w14:paraId="5D9D2464" w14:textId="77777777" w:rsidR="001207CB" w:rsidRPr="00BC50D5" w:rsidRDefault="001207CB" w:rsidP="00305A67">
            <w:pPr>
              <w:spacing w:line="276" w:lineRule="auto"/>
              <w:contextualSpacing/>
              <w:jc w:val="right"/>
              <w:rPr>
                <w:rFonts w:ascii="GHEA Grapalat" w:hAnsi="GHEA Grapalat"/>
                <w:sz w:val="18"/>
                <w:szCs w:val="18"/>
              </w:rPr>
            </w:pPr>
            <w:r w:rsidRPr="00BC50D5">
              <w:rPr>
                <w:rFonts w:ascii="GHEA Grapalat" w:hAnsi="GHEA Grapalat"/>
                <w:sz w:val="18"/>
                <w:szCs w:val="18"/>
              </w:rPr>
              <w:t>0.6</w:t>
            </w:r>
          </w:p>
        </w:tc>
        <w:tc>
          <w:tcPr>
            <w:tcW w:w="2732" w:type="dxa"/>
            <w:tcBorders>
              <w:top w:val="single" w:sz="4" w:space="0" w:color="auto"/>
              <w:left w:val="single" w:sz="4" w:space="0" w:color="auto"/>
              <w:bottom w:val="single" w:sz="4" w:space="0" w:color="auto"/>
              <w:right w:val="single" w:sz="4" w:space="0" w:color="auto"/>
            </w:tcBorders>
          </w:tcPr>
          <w:p w14:paraId="7089ED16" w14:textId="77777777" w:rsidR="001207CB" w:rsidRPr="00BC50D5" w:rsidRDefault="001207CB" w:rsidP="00305A67">
            <w:pPr>
              <w:spacing w:line="276" w:lineRule="auto"/>
              <w:contextualSpacing/>
              <w:jc w:val="right"/>
              <w:rPr>
                <w:rFonts w:ascii="GHEA Grapalat" w:hAnsi="GHEA Grapalat"/>
                <w:sz w:val="18"/>
                <w:szCs w:val="18"/>
              </w:rPr>
            </w:pPr>
            <w:r w:rsidRPr="00BC50D5">
              <w:rPr>
                <w:rFonts w:ascii="GHEA Grapalat" w:hAnsi="GHEA Grapalat"/>
                <w:sz w:val="18"/>
                <w:szCs w:val="18"/>
              </w:rPr>
              <w:t>90.6</w:t>
            </w:r>
          </w:p>
        </w:tc>
        <w:tc>
          <w:tcPr>
            <w:tcW w:w="2551" w:type="dxa"/>
            <w:tcBorders>
              <w:top w:val="single" w:sz="4" w:space="0" w:color="auto"/>
              <w:left w:val="single" w:sz="4" w:space="0" w:color="auto"/>
              <w:bottom w:val="single" w:sz="4" w:space="0" w:color="auto"/>
              <w:right w:val="single" w:sz="4" w:space="0" w:color="auto"/>
            </w:tcBorders>
          </w:tcPr>
          <w:p w14:paraId="7659603F" w14:textId="13937816" w:rsidR="001207CB" w:rsidRPr="00BC50D5" w:rsidRDefault="00E771B1" w:rsidP="00707359">
            <w:pPr>
              <w:spacing w:line="276" w:lineRule="auto"/>
              <w:contextualSpacing/>
              <w:jc w:val="right"/>
              <w:rPr>
                <w:rFonts w:ascii="GHEA Grapalat" w:hAnsi="GHEA Grapalat"/>
                <w:sz w:val="18"/>
                <w:szCs w:val="18"/>
              </w:rPr>
            </w:pPr>
            <w:r>
              <w:rPr>
                <w:rFonts w:ascii="GHEA Grapalat" w:hAnsi="GHEA Grapalat"/>
                <w:sz w:val="18"/>
                <w:szCs w:val="18"/>
              </w:rPr>
              <w:t>15</w:t>
            </w:r>
            <w:r w:rsidR="00BE19BF">
              <w:rPr>
                <w:rFonts w:ascii="GHEA Grapalat" w:hAnsi="GHEA Grapalat"/>
                <w:sz w:val="18"/>
                <w:szCs w:val="18"/>
                <w:lang w:val="hy-AM"/>
              </w:rPr>
              <w:t>,</w:t>
            </w:r>
            <w:r>
              <w:rPr>
                <w:rFonts w:ascii="GHEA Grapalat" w:hAnsi="GHEA Grapalat"/>
                <w:sz w:val="18"/>
                <w:szCs w:val="18"/>
              </w:rPr>
              <w:t>09</w:t>
            </w:r>
            <w:r w:rsidR="00707359">
              <w:rPr>
                <w:rFonts w:ascii="GHEA Grapalat" w:hAnsi="GHEA Grapalat"/>
                <w:sz w:val="18"/>
                <w:szCs w:val="18"/>
                <w:lang w:val="hy-AM"/>
              </w:rPr>
              <w:t>3.0</w:t>
            </w:r>
          </w:p>
        </w:tc>
      </w:tr>
    </w:tbl>
    <w:p w14:paraId="1E83216F" w14:textId="714692CC" w:rsidR="003A2FD2" w:rsidRDefault="003A2FD2" w:rsidP="003A2FD2">
      <w:pPr>
        <w:spacing w:after="0" w:line="276" w:lineRule="auto"/>
        <w:ind w:firstLine="567"/>
        <w:jc w:val="both"/>
        <w:rPr>
          <w:rFonts w:ascii="GHEA Grapalat" w:eastAsia="Calibri" w:hAnsi="GHEA Grapalat" w:cs="Times New Roman"/>
          <w:bCs/>
        </w:rPr>
      </w:pPr>
    </w:p>
    <w:p w14:paraId="3B7AA30F" w14:textId="77777777" w:rsidR="00F27133" w:rsidRPr="003A2FD2" w:rsidRDefault="00F27133" w:rsidP="003A2FD2">
      <w:pPr>
        <w:spacing w:after="0" w:line="276" w:lineRule="auto"/>
        <w:ind w:firstLine="567"/>
        <w:jc w:val="both"/>
        <w:rPr>
          <w:rFonts w:ascii="GHEA Grapalat" w:eastAsia="Calibri" w:hAnsi="GHEA Grapalat" w:cs="Times New Roman"/>
          <w:bCs/>
        </w:rPr>
      </w:pPr>
    </w:p>
    <w:p w14:paraId="4DE47E4B" w14:textId="183CD445" w:rsidR="001207CB" w:rsidRPr="00BF19AB" w:rsidRDefault="001207CB" w:rsidP="00BF19AB">
      <w:pPr>
        <w:pStyle w:val="Heading5"/>
        <w:numPr>
          <w:ilvl w:val="4"/>
          <w:numId w:val="38"/>
        </w:numPr>
        <w:tabs>
          <w:tab w:val="left" w:pos="1134"/>
        </w:tabs>
        <w:spacing w:before="0" w:after="240" w:line="276" w:lineRule="auto"/>
        <w:ind w:left="993" w:hanging="993"/>
        <w:rPr>
          <w:rFonts w:ascii="GHEA Grapalat" w:hAnsi="GHEA Grapalat"/>
          <w:b/>
          <w:color w:val="auto"/>
          <w:sz w:val="24"/>
          <w:szCs w:val="24"/>
        </w:rPr>
      </w:pPr>
      <w:r w:rsidRPr="00BF19AB">
        <w:rPr>
          <w:rFonts w:ascii="GHEA Grapalat" w:hAnsi="GHEA Grapalat"/>
          <w:b/>
          <w:color w:val="auto"/>
          <w:sz w:val="24"/>
          <w:szCs w:val="24"/>
        </w:rPr>
        <w:t>Ծախս</w:t>
      </w:r>
      <w:bookmarkStart w:id="2" w:name="_GoBack"/>
      <w:bookmarkEnd w:id="2"/>
      <w:r w:rsidRPr="00BF19AB">
        <w:rPr>
          <w:rFonts w:ascii="GHEA Grapalat" w:hAnsi="GHEA Grapalat"/>
          <w:b/>
          <w:color w:val="auto"/>
          <w:sz w:val="24"/>
          <w:szCs w:val="24"/>
        </w:rPr>
        <w:t>երի կատարման վերլուծություն</w:t>
      </w:r>
    </w:p>
    <w:p w14:paraId="51CDE1F4" w14:textId="18962250" w:rsidR="001207CB" w:rsidRDefault="00D27657" w:rsidP="00D27657">
      <w:pPr>
        <w:spacing w:after="0" w:line="276" w:lineRule="auto"/>
        <w:ind w:firstLine="567"/>
        <w:outlineLvl w:val="2"/>
        <w:rPr>
          <w:rFonts w:ascii="GHEA Grapalat" w:eastAsia="Times New Roman" w:hAnsi="GHEA Grapalat"/>
          <w:b/>
          <w:bCs/>
        </w:rPr>
      </w:pPr>
      <w:r>
        <w:rPr>
          <w:rFonts w:ascii="GHEA Grapalat" w:eastAsia="Times New Roman" w:hAnsi="GHEA Grapalat"/>
          <w:b/>
          <w:bCs/>
        </w:rPr>
        <w:t>ՇՄՆ</w:t>
      </w:r>
      <w:r w:rsidR="001207CB" w:rsidRPr="00BC50D5">
        <w:rPr>
          <w:rFonts w:ascii="GHEA Grapalat" w:eastAsia="Times New Roman" w:hAnsi="GHEA Grapalat"/>
          <w:b/>
          <w:bCs/>
        </w:rPr>
        <w:t xml:space="preserve"> ծախսը՝ 9.3 մլրդ դրամ, կատարողականը՝ 83.9%։</w:t>
      </w:r>
    </w:p>
    <w:p w14:paraId="5C059159" w14:textId="6031FF08" w:rsidR="00D27657" w:rsidRDefault="00D27657" w:rsidP="00D27657">
      <w:pPr>
        <w:spacing w:after="0" w:line="276" w:lineRule="auto"/>
        <w:ind w:firstLine="567"/>
        <w:jc w:val="both"/>
        <w:rPr>
          <w:rFonts w:ascii="GHEA Grapalat" w:eastAsia="Calibri" w:hAnsi="GHEA Grapalat" w:cs="Times New Roman"/>
          <w:bCs/>
        </w:rPr>
      </w:pPr>
    </w:p>
    <w:p w14:paraId="62623E42" w14:textId="4703B3E9" w:rsidR="001207CB" w:rsidRPr="00BC50D5" w:rsidRDefault="001207CB" w:rsidP="001207CB">
      <w:pPr>
        <w:spacing w:after="0" w:line="276" w:lineRule="auto"/>
        <w:contextualSpacing/>
        <w:jc w:val="both"/>
        <w:rPr>
          <w:rFonts w:ascii="GHEA Grapalat" w:eastAsia="Times New Roman" w:hAnsi="GHEA Grapalat" w:cs="Times New Roman"/>
          <w:b/>
          <w:bCs/>
          <w:sz w:val="18"/>
          <w:szCs w:val="18"/>
        </w:rPr>
      </w:pPr>
      <w:r w:rsidRPr="00BC50D5">
        <w:rPr>
          <w:rFonts w:ascii="GHEA Grapalat" w:eastAsia="Times New Roman" w:hAnsi="GHEA Grapalat" w:cs="Times New Roman"/>
          <w:b/>
          <w:bCs/>
          <w:sz w:val="18"/>
          <w:szCs w:val="18"/>
        </w:rPr>
        <w:t>Աղյուսակ 3</w:t>
      </w:r>
      <w:r w:rsidRPr="00BC50D5">
        <w:rPr>
          <w:rFonts w:ascii="Cambria Math" w:eastAsia="MS Mincho" w:hAnsi="Cambria Math" w:cs="Cambria Math"/>
          <w:b/>
          <w:bCs/>
          <w:sz w:val="18"/>
          <w:szCs w:val="18"/>
        </w:rPr>
        <w:t>․</w:t>
      </w:r>
      <w:r w:rsidRPr="00BC50D5">
        <w:rPr>
          <w:rFonts w:ascii="GHEA Grapalat" w:eastAsia="Times New Roman" w:hAnsi="GHEA Grapalat" w:cs="Times New Roman"/>
          <w:b/>
          <w:bCs/>
          <w:sz w:val="18"/>
          <w:szCs w:val="18"/>
        </w:rPr>
        <w:t xml:space="preserve"> 2024թ</w:t>
      </w:r>
      <w:r w:rsidRPr="00BC50D5">
        <w:rPr>
          <w:rFonts w:ascii="Cambria Math" w:eastAsia="MS Mincho" w:hAnsi="Cambria Math" w:cs="Cambria Math"/>
          <w:b/>
          <w:bCs/>
          <w:sz w:val="18"/>
          <w:szCs w:val="18"/>
        </w:rPr>
        <w:t>․</w:t>
      </w:r>
      <w:r w:rsidRPr="00BC50D5">
        <w:rPr>
          <w:rFonts w:ascii="GHEA Grapalat" w:eastAsia="Times New Roman" w:hAnsi="GHEA Grapalat" w:cs="Times New Roman"/>
          <w:b/>
          <w:bCs/>
          <w:sz w:val="18"/>
          <w:szCs w:val="18"/>
        </w:rPr>
        <w:t xml:space="preserve"> </w:t>
      </w:r>
      <w:r w:rsidR="00CF21EA">
        <w:rPr>
          <w:rFonts w:ascii="GHEA Grapalat" w:eastAsia="Times New Roman" w:hAnsi="GHEA Grapalat" w:cs="Times New Roman"/>
          <w:b/>
          <w:bCs/>
          <w:sz w:val="18"/>
          <w:szCs w:val="18"/>
          <w:lang w:val="hy-AM"/>
        </w:rPr>
        <w:t xml:space="preserve">ՀՀ </w:t>
      </w:r>
      <w:r w:rsidR="0074595D">
        <w:rPr>
          <w:rFonts w:ascii="GHEA Grapalat" w:eastAsia="Times New Roman" w:hAnsi="GHEA Grapalat" w:cs="Times New Roman"/>
          <w:b/>
          <w:bCs/>
          <w:sz w:val="18"/>
          <w:szCs w:val="18"/>
        </w:rPr>
        <w:t>ՇՄՆ</w:t>
      </w:r>
      <w:r w:rsidRPr="00BC50D5">
        <w:rPr>
          <w:rFonts w:ascii="GHEA Grapalat" w:eastAsia="Times New Roman" w:hAnsi="GHEA Grapalat" w:cs="Times New Roman"/>
          <w:b/>
          <w:bCs/>
          <w:sz w:val="18"/>
          <w:szCs w:val="18"/>
        </w:rPr>
        <w:t xml:space="preserve"> կողմից իրականացված ծրագրերը (մլն</w:t>
      </w:r>
      <w:r w:rsidR="0074595D">
        <w:rPr>
          <w:rFonts w:ascii="Cambria Math" w:eastAsia="MS Mincho" w:hAnsi="Cambria Math" w:cs="Cambria Math"/>
          <w:b/>
          <w:bCs/>
          <w:sz w:val="18"/>
          <w:szCs w:val="18"/>
        </w:rPr>
        <w:t xml:space="preserve"> </w:t>
      </w:r>
      <w:r w:rsidRPr="00BC50D5">
        <w:rPr>
          <w:rFonts w:ascii="GHEA Grapalat" w:eastAsia="Times New Roman" w:hAnsi="GHEA Grapalat" w:cs="Times New Roman"/>
          <w:b/>
          <w:bCs/>
          <w:sz w:val="18"/>
          <w:szCs w:val="18"/>
        </w:rPr>
        <w:t>դրամ)</w:t>
      </w:r>
    </w:p>
    <w:tbl>
      <w:tblPr>
        <w:tblStyle w:val="TableGrid"/>
        <w:tblW w:w="10206" w:type="dxa"/>
        <w:tblInd w:w="-5" w:type="dxa"/>
        <w:tblLayout w:type="fixed"/>
        <w:tblLook w:val="04A0" w:firstRow="1" w:lastRow="0" w:firstColumn="1" w:lastColumn="0" w:noHBand="0" w:noVBand="1"/>
      </w:tblPr>
      <w:tblGrid>
        <w:gridCol w:w="3261"/>
        <w:gridCol w:w="1417"/>
        <w:gridCol w:w="992"/>
        <w:gridCol w:w="851"/>
        <w:gridCol w:w="1276"/>
        <w:gridCol w:w="1275"/>
        <w:gridCol w:w="1134"/>
      </w:tblGrid>
      <w:tr w:rsidR="00CE4431" w:rsidRPr="00BC50D5" w14:paraId="749545F7" w14:textId="77777777" w:rsidTr="0070258F">
        <w:trPr>
          <w:trHeight w:val="1453"/>
        </w:trPr>
        <w:tc>
          <w:tcPr>
            <w:tcW w:w="3261" w:type="dxa"/>
            <w:shd w:val="clear" w:color="auto" w:fill="D9E2F3" w:themeFill="accent1" w:themeFillTint="33"/>
            <w:noWrap/>
          </w:tcPr>
          <w:p w14:paraId="6DFB440A" w14:textId="1B753F36" w:rsidR="001207CB" w:rsidRPr="00CE4431" w:rsidRDefault="00E66F39" w:rsidP="00305A67">
            <w:pPr>
              <w:spacing w:line="276" w:lineRule="auto"/>
              <w:jc w:val="center"/>
              <w:outlineLvl w:val="3"/>
              <w:rPr>
                <w:rFonts w:ascii="GHEA Grapalat" w:eastAsia="Times New Roman" w:hAnsi="GHEA Grapalat"/>
                <w:bCs/>
                <w:sz w:val="18"/>
                <w:szCs w:val="18"/>
              </w:rPr>
            </w:pPr>
            <w:r w:rsidRPr="00CE4431">
              <w:rPr>
                <w:rFonts w:ascii="GHEA Grapalat" w:eastAsia="Times New Roman" w:hAnsi="GHEA Grapalat"/>
                <w:bCs/>
                <w:sz w:val="18"/>
                <w:szCs w:val="18"/>
              </w:rPr>
              <w:t>Ծրագրեր</w:t>
            </w:r>
          </w:p>
        </w:tc>
        <w:tc>
          <w:tcPr>
            <w:tcW w:w="1417" w:type="dxa"/>
            <w:shd w:val="clear" w:color="auto" w:fill="D9E2F3" w:themeFill="accent1" w:themeFillTint="33"/>
            <w:hideMark/>
          </w:tcPr>
          <w:p w14:paraId="5B6E1A35" w14:textId="0F5ABC99" w:rsidR="001207CB" w:rsidRPr="00CE4431" w:rsidRDefault="0074595D" w:rsidP="00707359">
            <w:pPr>
              <w:spacing w:line="276" w:lineRule="auto"/>
              <w:jc w:val="center"/>
              <w:outlineLvl w:val="3"/>
              <w:rPr>
                <w:rFonts w:ascii="GHEA Grapalat" w:eastAsia="Times New Roman" w:hAnsi="GHEA Grapalat"/>
                <w:bCs/>
                <w:sz w:val="18"/>
                <w:szCs w:val="18"/>
              </w:rPr>
            </w:pPr>
            <w:r w:rsidRPr="00CE4431">
              <w:rPr>
                <w:rFonts w:ascii="GHEA Grapalat" w:eastAsia="Times New Roman" w:hAnsi="GHEA Grapalat"/>
                <w:bCs/>
                <w:sz w:val="18"/>
                <w:szCs w:val="18"/>
              </w:rPr>
              <w:t>2023թ. փ</w:t>
            </w:r>
            <w:r w:rsidR="001207CB" w:rsidRPr="00CE4431">
              <w:rPr>
                <w:rFonts w:ascii="GHEA Grapalat" w:eastAsia="Times New Roman" w:hAnsi="GHEA Grapalat"/>
                <w:bCs/>
                <w:sz w:val="18"/>
                <w:szCs w:val="18"/>
              </w:rPr>
              <w:t>աստ</w:t>
            </w:r>
            <w:r w:rsidR="001207CB" w:rsidRPr="00CE4431">
              <w:rPr>
                <w:rFonts w:ascii="GHEA Grapalat" w:eastAsia="Times New Roman" w:hAnsi="GHEA Grapalat"/>
                <w:bCs/>
                <w:sz w:val="18"/>
                <w:szCs w:val="18"/>
              </w:rPr>
              <w:br/>
            </w:r>
          </w:p>
        </w:tc>
        <w:tc>
          <w:tcPr>
            <w:tcW w:w="992" w:type="dxa"/>
            <w:shd w:val="clear" w:color="auto" w:fill="D9E2F3" w:themeFill="accent1" w:themeFillTint="33"/>
            <w:hideMark/>
          </w:tcPr>
          <w:p w14:paraId="29F056B8" w14:textId="348AA021" w:rsidR="001207CB" w:rsidRPr="00CE4431" w:rsidRDefault="0074595D" w:rsidP="0074595D">
            <w:pPr>
              <w:spacing w:line="276" w:lineRule="auto"/>
              <w:jc w:val="center"/>
              <w:outlineLvl w:val="3"/>
              <w:rPr>
                <w:rFonts w:ascii="GHEA Grapalat" w:eastAsia="Times New Roman" w:hAnsi="GHEA Grapalat"/>
                <w:bCs/>
                <w:sz w:val="18"/>
                <w:szCs w:val="18"/>
              </w:rPr>
            </w:pPr>
            <w:r w:rsidRPr="00CE4431">
              <w:rPr>
                <w:rFonts w:ascii="GHEA Grapalat" w:eastAsia="Times New Roman" w:hAnsi="GHEA Grapalat"/>
                <w:bCs/>
                <w:sz w:val="18"/>
                <w:szCs w:val="18"/>
              </w:rPr>
              <w:t xml:space="preserve">2024թ. </w:t>
            </w:r>
            <w:r w:rsidRPr="00CE4431">
              <w:rPr>
                <w:rFonts w:ascii="GHEA Grapalat" w:eastAsia="Times New Roman" w:hAnsi="GHEA Grapalat"/>
                <w:bCs/>
                <w:sz w:val="18"/>
                <w:szCs w:val="18"/>
              </w:rPr>
              <w:br/>
              <w:t>ճշտված պլան</w:t>
            </w:r>
          </w:p>
        </w:tc>
        <w:tc>
          <w:tcPr>
            <w:tcW w:w="851" w:type="dxa"/>
            <w:shd w:val="clear" w:color="auto" w:fill="D9E2F3" w:themeFill="accent1" w:themeFillTint="33"/>
            <w:hideMark/>
          </w:tcPr>
          <w:p w14:paraId="043BA72A" w14:textId="596651B1" w:rsidR="001207CB" w:rsidRPr="00CE4431" w:rsidRDefault="0074595D" w:rsidP="0074595D">
            <w:pPr>
              <w:spacing w:line="276" w:lineRule="auto"/>
              <w:jc w:val="center"/>
              <w:outlineLvl w:val="3"/>
              <w:rPr>
                <w:rFonts w:ascii="GHEA Grapalat" w:eastAsia="Times New Roman" w:hAnsi="GHEA Grapalat"/>
                <w:bCs/>
                <w:sz w:val="18"/>
                <w:szCs w:val="18"/>
              </w:rPr>
            </w:pPr>
            <w:r w:rsidRPr="00CE4431">
              <w:rPr>
                <w:rFonts w:ascii="GHEA Grapalat" w:eastAsia="Times New Roman" w:hAnsi="GHEA Grapalat"/>
                <w:bCs/>
                <w:sz w:val="18"/>
                <w:szCs w:val="18"/>
              </w:rPr>
              <w:t>2024թ. փ</w:t>
            </w:r>
            <w:r w:rsidR="001207CB" w:rsidRPr="00CE4431">
              <w:rPr>
                <w:rFonts w:ascii="GHEA Grapalat" w:eastAsia="Times New Roman" w:hAnsi="GHEA Grapalat"/>
                <w:bCs/>
                <w:sz w:val="18"/>
                <w:szCs w:val="18"/>
              </w:rPr>
              <w:t>աստ</w:t>
            </w:r>
          </w:p>
        </w:tc>
        <w:tc>
          <w:tcPr>
            <w:tcW w:w="1276" w:type="dxa"/>
            <w:shd w:val="clear" w:color="auto" w:fill="D9E2F3" w:themeFill="accent1" w:themeFillTint="33"/>
            <w:hideMark/>
          </w:tcPr>
          <w:p w14:paraId="7F88B352" w14:textId="73462C26" w:rsidR="001207CB" w:rsidRPr="00CE4431" w:rsidRDefault="001207CB" w:rsidP="00305A67">
            <w:pPr>
              <w:spacing w:line="276" w:lineRule="auto"/>
              <w:jc w:val="center"/>
              <w:outlineLvl w:val="3"/>
              <w:rPr>
                <w:rFonts w:ascii="GHEA Grapalat" w:eastAsia="Times New Roman" w:hAnsi="GHEA Grapalat"/>
                <w:bCs/>
                <w:sz w:val="18"/>
                <w:szCs w:val="18"/>
              </w:rPr>
            </w:pPr>
            <w:r w:rsidRPr="00CE4431">
              <w:rPr>
                <w:rFonts w:ascii="GHEA Grapalat" w:eastAsia="Times New Roman" w:hAnsi="GHEA Grapalat"/>
                <w:bCs/>
                <w:sz w:val="18"/>
                <w:szCs w:val="18"/>
              </w:rPr>
              <w:t>Կատարո</w:t>
            </w:r>
            <w:r w:rsidR="0074595D" w:rsidRPr="00CE4431">
              <w:rPr>
                <w:rFonts w:ascii="GHEA Grapalat" w:eastAsia="Times New Roman" w:hAnsi="GHEA Grapalat"/>
                <w:bCs/>
                <w:sz w:val="18"/>
                <w:szCs w:val="18"/>
              </w:rPr>
              <w:t>-</w:t>
            </w:r>
            <w:r w:rsidRPr="00CE4431">
              <w:rPr>
                <w:rFonts w:ascii="GHEA Grapalat" w:eastAsia="Times New Roman" w:hAnsi="GHEA Grapalat"/>
                <w:bCs/>
                <w:sz w:val="18"/>
                <w:szCs w:val="18"/>
              </w:rPr>
              <w:t>ղական ճշտված պլանի նկատմամբ</w:t>
            </w:r>
            <w:r w:rsidRPr="00CE4431">
              <w:rPr>
                <w:rFonts w:ascii="GHEA Grapalat" w:eastAsia="Times New Roman" w:hAnsi="GHEA Grapalat"/>
                <w:bCs/>
                <w:sz w:val="18"/>
                <w:szCs w:val="18"/>
              </w:rPr>
              <w:br/>
              <w:t>(%)</w:t>
            </w:r>
          </w:p>
        </w:tc>
        <w:tc>
          <w:tcPr>
            <w:tcW w:w="1275" w:type="dxa"/>
            <w:shd w:val="clear" w:color="auto" w:fill="D9E2F3" w:themeFill="accent1" w:themeFillTint="33"/>
            <w:hideMark/>
          </w:tcPr>
          <w:p w14:paraId="3A54526A" w14:textId="59F75D43" w:rsidR="001207CB" w:rsidRPr="00CE4431" w:rsidRDefault="001207CB" w:rsidP="00305A67">
            <w:pPr>
              <w:spacing w:line="276" w:lineRule="auto"/>
              <w:jc w:val="center"/>
              <w:outlineLvl w:val="3"/>
              <w:rPr>
                <w:rFonts w:ascii="GHEA Grapalat" w:eastAsia="Times New Roman" w:hAnsi="GHEA Grapalat"/>
                <w:bCs/>
                <w:sz w:val="18"/>
                <w:szCs w:val="18"/>
              </w:rPr>
            </w:pPr>
            <w:r w:rsidRPr="00CE4431">
              <w:rPr>
                <w:rFonts w:ascii="GHEA Grapalat" w:eastAsia="Times New Roman" w:hAnsi="GHEA Grapalat"/>
                <w:bCs/>
                <w:sz w:val="18"/>
                <w:szCs w:val="18"/>
              </w:rPr>
              <w:t>2024թ</w:t>
            </w:r>
            <w:r w:rsidRPr="00CE4431">
              <w:rPr>
                <w:rFonts w:ascii="Cambria Math" w:eastAsia="MS Mincho" w:hAnsi="Cambria Math" w:cs="Cambria Math"/>
                <w:bCs/>
                <w:sz w:val="18"/>
                <w:szCs w:val="18"/>
              </w:rPr>
              <w:t>․</w:t>
            </w:r>
            <w:r w:rsidRPr="00CE4431">
              <w:rPr>
                <w:rFonts w:ascii="GHEA Grapalat" w:eastAsia="Times New Roman" w:hAnsi="GHEA Grapalat"/>
                <w:bCs/>
                <w:sz w:val="18"/>
                <w:szCs w:val="18"/>
              </w:rPr>
              <w:br/>
              <w:t>2023</w:t>
            </w:r>
            <w:r w:rsidRPr="00CE4431">
              <w:rPr>
                <w:rFonts w:ascii="GHEA Grapalat" w:eastAsia="Times New Roman" w:hAnsi="GHEA Grapalat" w:cs="GHEA Grapalat"/>
                <w:bCs/>
                <w:sz w:val="18"/>
                <w:szCs w:val="18"/>
              </w:rPr>
              <w:t>թ</w:t>
            </w:r>
            <w:r w:rsidR="0074595D" w:rsidRPr="00CE4431">
              <w:rPr>
                <w:rFonts w:ascii="GHEA Grapalat" w:eastAsia="Times New Roman" w:hAnsi="GHEA Grapalat" w:cs="GHEA Grapalat"/>
                <w:bCs/>
                <w:sz w:val="18"/>
                <w:szCs w:val="18"/>
              </w:rPr>
              <w:t>.</w:t>
            </w:r>
            <w:r w:rsidRPr="00CE4431">
              <w:rPr>
                <w:rFonts w:ascii="GHEA Grapalat" w:eastAsia="MS Mincho" w:hAnsi="GHEA Grapalat" w:cs="MS Mincho"/>
                <w:bCs/>
                <w:sz w:val="18"/>
                <w:szCs w:val="18"/>
              </w:rPr>
              <w:t>-ի</w:t>
            </w:r>
            <w:r w:rsidRPr="00CE4431">
              <w:rPr>
                <w:rFonts w:ascii="GHEA Grapalat" w:eastAsia="Times New Roman" w:hAnsi="GHEA Grapalat"/>
                <w:bCs/>
                <w:sz w:val="18"/>
                <w:szCs w:val="18"/>
              </w:rPr>
              <w:t xml:space="preserve"> </w:t>
            </w:r>
            <w:r w:rsidRPr="00CE4431">
              <w:rPr>
                <w:rFonts w:ascii="GHEA Grapalat" w:eastAsia="Times New Roman" w:hAnsi="GHEA Grapalat" w:cs="GHEA Grapalat"/>
                <w:bCs/>
                <w:sz w:val="18"/>
                <w:szCs w:val="18"/>
              </w:rPr>
              <w:t>նկատմամբ</w:t>
            </w:r>
            <w:r w:rsidRPr="00CE4431">
              <w:rPr>
                <w:rFonts w:ascii="GHEA Grapalat" w:eastAsia="Times New Roman" w:hAnsi="GHEA Grapalat"/>
                <w:bCs/>
                <w:sz w:val="18"/>
                <w:szCs w:val="18"/>
              </w:rPr>
              <w:br/>
              <w:t>(%)</w:t>
            </w:r>
          </w:p>
        </w:tc>
        <w:tc>
          <w:tcPr>
            <w:tcW w:w="1134" w:type="dxa"/>
            <w:shd w:val="clear" w:color="auto" w:fill="D9E2F3" w:themeFill="accent1" w:themeFillTint="33"/>
            <w:hideMark/>
          </w:tcPr>
          <w:p w14:paraId="4FEA8FA3" w14:textId="42391A7E" w:rsidR="001207CB" w:rsidRPr="00CE4431" w:rsidRDefault="001207CB" w:rsidP="00305A67">
            <w:pPr>
              <w:spacing w:line="276" w:lineRule="auto"/>
              <w:jc w:val="center"/>
              <w:outlineLvl w:val="3"/>
              <w:rPr>
                <w:rFonts w:ascii="GHEA Grapalat" w:eastAsia="Times New Roman" w:hAnsi="GHEA Grapalat"/>
                <w:bCs/>
                <w:sz w:val="18"/>
                <w:szCs w:val="18"/>
              </w:rPr>
            </w:pPr>
            <w:r w:rsidRPr="00CE4431">
              <w:rPr>
                <w:rFonts w:ascii="GHEA Grapalat" w:eastAsia="Times New Roman" w:hAnsi="GHEA Grapalat"/>
                <w:bCs/>
                <w:sz w:val="18"/>
                <w:szCs w:val="18"/>
              </w:rPr>
              <w:t>2024թ</w:t>
            </w:r>
            <w:r w:rsidRPr="00CE4431">
              <w:rPr>
                <w:rFonts w:ascii="Cambria Math" w:eastAsia="MS Mincho" w:hAnsi="Cambria Math" w:cs="Cambria Math"/>
                <w:bCs/>
                <w:sz w:val="18"/>
                <w:szCs w:val="18"/>
              </w:rPr>
              <w:t>․</w:t>
            </w:r>
            <w:r w:rsidRPr="00CE4431">
              <w:rPr>
                <w:rFonts w:ascii="GHEA Grapalat" w:eastAsia="Times New Roman" w:hAnsi="GHEA Grapalat"/>
                <w:bCs/>
                <w:sz w:val="18"/>
                <w:szCs w:val="18"/>
              </w:rPr>
              <w:t xml:space="preserve"> 2023</w:t>
            </w:r>
            <w:r w:rsidRPr="00CE4431">
              <w:rPr>
                <w:rFonts w:ascii="GHEA Grapalat" w:eastAsia="Times New Roman" w:hAnsi="GHEA Grapalat" w:cs="GHEA Grapalat"/>
                <w:bCs/>
                <w:sz w:val="18"/>
                <w:szCs w:val="18"/>
              </w:rPr>
              <w:t>թ</w:t>
            </w:r>
            <w:r w:rsidRPr="00CE4431">
              <w:rPr>
                <w:rFonts w:ascii="Cambria Math" w:eastAsia="MS Mincho" w:hAnsi="Cambria Math" w:cs="Cambria Math"/>
                <w:bCs/>
                <w:sz w:val="18"/>
                <w:szCs w:val="18"/>
              </w:rPr>
              <w:t>․</w:t>
            </w:r>
            <w:r w:rsidRPr="00CE4431">
              <w:rPr>
                <w:rFonts w:ascii="GHEA Grapalat" w:eastAsia="Times New Roman" w:hAnsi="GHEA Grapalat"/>
                <w:bCs/>
                <w:sz w:val="18"/>
                <w:szCs w:val="18"/>
              </w:rPr>
              <w:t xml:space="preserve"> </w:t>
            </w:r>
            <w:r w:rsidRPr="00CE4431">
              <w:rPr>
                <w:rFonts w:ascii="GHEA Grapalat" w:eastAsia="Times New Roman" w:hAnsi="GHEA Grapalat" w:cs="GHEA Grapalat"/>
                <w:bCs/>
                <w:sz w:val="18"/>
                <w:szCs w:val="18"/>
              </w:rPr>
              <w:t>տարբե</w:t>
            </w:r>
            <w:r w:rsidR="0074595D" w:rsidRPr="00CE4431">
              <w:rPr>
                <w:rFonts w:ascii="GHEA Grapalat" w:eastAsia="Times New Roman" w:hAnsi="GHEA Grapalat" w:cs="GHEA Grapalat"/>
                <w:bCs/>
                <w:sz w:val="18"/>
                <w:szCs w:val="18"/>
              </w:rPr>
              <w:t>-</w:t>
            </w:r>
            <w:r w:rsidRPr="00CE4431">
              <w:rPr>
                <w:rFonts w:ascii="GHEA Grapalat" w:eastAsia="Times New Roman" w:hAnsi="GHEA Grapalat" w:cs="GHEA Grapalat"/>
                <w:bCs/>
                <w:sz w:val="18"/>
                <w:szCs w:val="18"/>
              </w:rPr>
              <w:t>րությունը</w:t>
            </w:r>
          </w:p>
        </w:tc>
      </w:tr>
      <w:tr w:rsidR="001207CB" w:rsidRPr="00BC50D5" w14:paraId="03126506" w14:textId="77777777" w:rsidTr="006D0457">
        <w:trPr>
          <w:trHeight w:val="304"/>
        </w:trPr>
        <w:tc>
          <w:tcPr>
            <w:tcW w:w="3261" w:type="dxa"/>
            <w:tcBorders>
              <w:top w:val="single" w:sz="4" w:space="0" w:color="auto"/>
              <w:left w:val="single" w:sz="4" w:space="0" w:color="auto"/>
              <w:bottom w:val="single" w:sz="4" w:space="0" w:color="auto"/>
              <w:right w:val="single" w:sz="4" w:space="0" w:color="auto"/>
            </w:tcBorders>
            <w:shd w:val="clear" w:color="auto" w:fill="auto"/>
            <w:noWrap/>
            <w:hideMark/>
          </w:tcPr>
          <w:p w14:paraId="1DAA0833" w14:textId="77777777" w:rsidR="001207CB" w:rsidRPr="003234E5" w:rsidRDefault="001207CB" w:rsidP="003234E5">
            <w:pPr>
              <w:spacing w:line="276" w:lineRule="auto"/>
              <w:rPr>
                <w:rFonts w:ascii="GHEA Grapalat" w:hAnsi="GHEA Grapalat"/>
                <w:b/>
                <w:sz w:val="18"/>
                <w:szCs w:val="18"/>
              </w:rPr>
            </w:pPr>
            <w:r w:rsidRPr="003234E5">
              <w:rPr>
                <w:rFonts w:ascii="GHEA Grapalat" w:hAnsi="GHEA Grapalat"/>
                <w:b/>
                <w:sz w:val="18"/>
                <w:szCs w:val="18"/>
              </w:rPr>
              <w:t>Ընդամենը</w:t>
            </w:r>
          </w:p>
        </w:tc>
        <w:tc>
          <w:tcPr>
            <w:tcW w:w="1417" w:type="dxa"/>
            <w:tcBorders>
              <w:top w:val="single" w:sz="4" w:space="0" w:color="auto"/>
              <w:left w:val="single" w:sz="4" w:space="0" w:color="auto"/>
              <w:bottom w:val="single" w:sz="4" w:space="0" w:color="auto"/>
              <w:right w:val="single" w:sz="4" w:space="0" w:color="auto"/>
            </w:tcBorders>
            <w:shd w:val="clear" w:color="auto" w:fill="auto"/>
            <w:noWrap/>
            <w:hideMark/>
          </w:tcPr>
          <w:p w14:paraId="1F093C8F" w14:textId="77777777" w:rsidR="001207CB" w:rsidRPr="00BC50D5" w:rsidRDefault="001207CB" w:rsidP="00632F5A">
            <w:pPr>
              <w:spacing w:line="276" w:lineRule="auto"/>
              <w:jc w:val="right"/>
              <w:outlineLvl w:val="3"/>
              <w:rPr>
                <w:rFonts w:ascii="GHEA Grapalat" w:hAnsi="GHEA Grapalat" w:cs="Calibri"/>
                <w:b/>
                <w:bCs/>
                <w:sz w:val="18"/>
                <w:szCs w:val="18"/>
              </w:rPr>
            </w:pPr>
            <w:r w:rsidRPr="00BC50D5">
              <w:rPr>
                <w:rFonts w:ascii="GHEA Grapalat" w:hAnsi="GHEA Grapalat" w:cs="Calibri"/>
                <w:b/>
                <w:bCs/>
                <w:sz w:val="18"/>
                <w:szCs w:val="18"/>
              </w:rPr>
              <w:t xml:space="preserve">9,023.8 </w:t>
            </w:r>
          </w:p>
        </w:tc>
        <w:tc>
          <w:tcPr>
            <w:tcW w:w="992" w:type="dxa"/>
            <w:tcBorders>
              <w:top w:val="single" w:sz="4" w:space="0" w:color="auto"/>
              <w:left w:val="nil"/>
              <w:bottom w:val="single" w:sz="4" w:space="0" w:color="auto"/>
              <w:right w:val="single" w:sz="4" w:space="0" w:color="auto"/>
            </w:tcBorders>
            <w:shd w:val="clear" w:color="auto" w:fill="auto"/>
            <w:noWrap/>
            <w:hideMark/>
          </w:tcPr>
          <w:p w14:paraId="4064FDFC" w14:textId="77777777" w:rsidR="001207CB" w:rsidRPr="00BC50D5" w:rsidRDefault="001207CB" w:rsidP="00632F5A">
            <w:pPr>
              <w:spacing w:line="276" w:lineRule="auto"/>
              <w:jc w:val="right"/>
              <w:outlineLvl w:val="3"/>
              <w:rPr>
                <w:rFonts w:ascii="GHEA Grapalat" w:eastAsia="Times New Roman" w:hAnsi="GHEA Grapalat"/>
                <w:b/>
                <w:bCs/>
                <w:sz w:val="18"/>
                <w:szCs w:val="18"/>
              </w:rPr>
            </w:pPr>
            <w:r w:rsidRPr="00BC50D5">
              <w:rPr>
                <w:rFonts w:ascii="GHEA Grapalat" w:hAnsi="GHEA Grapalat" w:cs="Calibri"/>
                <w:b/>
                <w:bCs/>
                <w:sz w:val="18"/>
                <w:szCs w:val="18"/>
              </w:rPr>
              <w:t xml:space="preserve">11,112.7 </w:t>
            </w:r>
          </w:p>
        </w:tc>
        <w:tc>
          <w:tcPr>
            <w:tcW w:w="851" w:type="dxa"/>
            <w:tcBorders>
              <w:top w:val="single" w:sz="4" w:space="0" w:color="auto"/>
              <w:left w:val="nil"/>
              <w:bottom w:val="single" w:sz="4" w:space="0" w:color="auto"/>
              <w:right w:val="single" w:sz="4" w:space="0" w:color="auto"/>
            </w:tcBorders>
            <w:shd w:val="clear" w:color="auto" w:fill="auto"/>
            <w:noWrap/>
            <w:hideMark/>
          </w:tcPr>
          <w:p w14:paraId="7D7083AF" w14:textId="77777777" w:rsidR="001207CB" w:rsidRPr="00BC50D5" w:rsidRDefault="001207CB" w:rsidP="00632F5A">
            <w:pPr>
              <w:spacing w:line="276" w:lineRule="auto"/>
              <w:jc w:val="right"/>
              <w:outlineLvl w:val="3"/>
              <w:rPr>
                <w:rFonts w:ascii="GHEA Grapalat" w:eastAsia="Times New Roman" w:hAnsi="GHEA Grapalat"/>
                <w:b/>
                <w:bCs/>
                <w:sz w:val="18"/>
                <w:szCs w:val="18"/>
              </w:rPr>
            </w:pPr>
            <w:r w:rsidRPr="00BC50D5">
              <w:rPr>
                <w:rFonts w:ascii="GHEA Grapalat" w:hAnsi="GHEA Grapalat" w:cs="Calibri"/>
                <w:b/>
                <w:bCs/>
                <w:sz w:val="18"/>
                <w:szCs w:val="18"/>
              </w:rPr>
              <w:t xml:space="preserve">9,325.2 </w:t>
            </w:r>
          </w:p>
        </w:tc>
        <w:tc>
          <w:tcPr>
            <w:tcW w:w="1276" w:type="dxa"/>
            <w:tcBorders>
              <w:top w:val="single" w:sz="4" w:space="0" w:color="auto"/>
              <w:left w:val="nil"/>
              <w:bottom w:val="single" w:sz="4" w:space="0" w:color="auto"/>
              <w:right w:val="single" w:sz="4" w:space="0" w:color="auto"/>
            </w:tcBorders>
            <w:shd w:val="clear" w:color="auto" w:fill="auto"/>
            <w:noWrap/>
            <w:hideMark/>
          </w:tcPr>
          <w:p w14:paraId="6078DA4A" w14:textId="77777777" w:rsidR="001207CB" w:rsidRPr="00BC50D5" w:rsidRDefault="001207CB" w:rsidP="00632F5A">
            <w:pPr>
              <w:spacing w:line="276" w:lineRule="auto"/>
              <w:jc w:val="right"/>
              <w:outlineLvl w:val="3"/>
              <w:rPr>
                <w:rFonts w:ascii="GHEA Grapalat" w:eastAsia="Times New Roman" w:hAnsi="GHEA Grapalat"/>
                <w:b/>
                <w:bCs/>
                <w:sz w:val="18"/>
                <w:szCs w:val="18"/>
              </w:rPr>
            </w:pPr>
            <w:r w:rsidRPr="00BC50D5">
              <w:rPr>
                <w:rFonts w:ascii="GHEA Grapalat" w:hAnsi="GHEA Grapalat" w:cs="Calibri"/>
                <w:b/>
                <w:bCs/>
                <w:sz w:val="18"/>
                <w:szCs w:val="18"/>
              </w:rPr>
              <w:t xml:space="preserve">83.9 </w:t>
            </w:r>
          </w:p>
        </w:tc>
        <w:tc>
          <w:tcPr>
            <w:tcW w:w="1275" w:type="dxa"/>
            <w:tcBorders>
              <w:top w:val="single" w:sz="4" w:space="0" w:color="auto"/>
              <w:left w:val="nil"/>
              <w:bottom w:val="single" w:sz="4" w:space="0" w:color="auto"/>
              <w:right w:val="single" w:sz="4" w:space="0" w:color="auto"/>
            </w:tcBorders>
            <w:shd w:val="clear" w:color="auto" w:fill="auto"/>
            <w:noWrap/>
            <w:hideMark/>
          </w:tcPr>
          <w:p w14:paraId="175B43B1" w14:textId="77777777" w:rsidR="001207CB" w:rsidRPr="00BC50D5" w:rsidRDefault="001207CB" w:rsidP="00632F5A">
            <w:pPr>
              <w:spacing w:line="276" w:lineRule="auto"/>
              <w:jc w:val="right"/>
              <w:outlineLvl w:val="3"/>
              <w:rPr>
                <w:rFonts w:ascii="GHEA Grapalat" w:hAnsi="GHEA Grapalat" w:cs="Calibri"/>
                <w:b/>
                <w:bCs/>
                <w:sz w:val="18"/>
                <w:szCs w:val="18"/>
              </w:rPr>
            </w:pPr>
            <w:r w:rsidRPr="00BC50D5">
              <w:rPr>
                <w:rFonts w:ascii="GHEA Grapalat" w:hAnsi="GHEA Grapalat" w:cs="Calibri"/>
                <w:b/>
                <w:bCs/>
                <w:sz w:val="18"/>
                <w:szCs w:val="18"/>
              </w:rPr>
              <w:t xml:space="preserve">103.3 </w:t>
            </w:r>
          </w:p>
        </w:tc>
        <w:tc>
          <w:tcPr>
            <w:tcW w:w="1134" w:type="dxa"/>
            <w:tcBorders>
              <w:top w:val="single" w:sz="4" w:space="0" w:color="auto"/>
              <w:left w:val="nil"/>
              <w:bottom w:val="single" w:sz="4" w:space="0" w:color="auto"/>
              <w:right w:val="single" w:sz="4" w:space="0" w:color="auto"/>
            </w:tcBorders>
            <w:shd w:val="clear" w:color="auto" w:fill="auto"/>
            <w:noWrap/>
            <w:hideMark/>
          </w:tcPr>
          <w:p w14:paraId="2340ABFA" w14:textId="77777777" w:rsidR="001207CB" w:rsidRPr="00BC50D5" w:rsidRDefault="001207CB" w:rsidP="00632F5A">
            <w:pPr>
              <w:spacing w:line="276" w:lineRule="auto"/>
              <w:jc w:val="right"/>
              <w:outlineLvl w:val="3"/>
              <w:rPr>
                <w:rFonts w:ascii="GHEA Grapalat" w:eastAsia="Times New Roman" w:hAnsi="GHEA Grapalat"/>
                <w:b/>
                <w:bCs/>
                <w:sz w:val="18"/>
                <w:szCs w:val="18"/>
              </w:rPr>
            </w:pPr>
            <w:r w:rsidRPr="00BC50D5">
              <w:rPr>
                <w:rFonts w:ascii="GHEA Grapalat" w:hAnsi="GHEA Grapalat" w:cs="Calibri"/>
                <w:b/>
                <w:bCs/>
                <w:sz w:val="18"/>
                <w:szCs w:val="18"/>
              </w:rPr>
              <w:t xml:space="preserve">301.3 </w:t>
            </w:r>
          </w:p>
        </w:tc>
      </w:tr>
      <w:tr w:rsidR="001207CB" w:rsidRPr="00BC50D5" w14:paraId="02B55AB3" w14:textId="77777777" w:rsidTr="00A00159">
        <w:trPr>
          <w:trHeight w:val="536"/>
        </w:trPr>
        <w:tc>
          <w:tcPr>
            <w:tcW w:w="3261" w:type="dxa"/>
            <w:tcBorders>
              <w:top w:val="nil"/>
              <w:left w:val="single" w:sz="4" w:space="0" w:color="auto"/>
              <w:bottom w:val="single" w:sz="4" w:space="0" w:color="auto"/>
              <w:right w:val="single" w:sz="4" w:space="0" w:color="auto"/>
            </w:tcBorders>
            <w:shd w:val="clear" w:color="auto" w:fill="auto"/>
            <w:hideMark/>
          </w:tcPr>
          <w:p w14:paraId="73BA4A6E" w14:textId="77777777" w:rsidR="001207CB" w:rsidRPr="00632F5A" w:rsidRDefault="001207CB" w:rsidP="00632F5A">
            <w:pPr>
              <w:spacing w:line="276" w:lineRule="auto"/>
              <w:rPr>
                <w:rFonts w:ascii="GHEA Grapalat" w:hAnsi="GHEA Grapalat"/>
                <w:sz w:val="18"/>
                <w:szCs w:val="18"/>
              </w:rPr>
            </w:pPr>
            <w:r w:rsidRPr="00632F5A">
              <w:rPr>
                <w:rFonts w:ascii="GHEA Grapalat" w:hAnsi="GHEA Grapalat"/>
                <w:sz w:val="18"/>
                <w:szCs w:val="18"/>
              </w:rPr>
              <w:t>Շրջակա միջավայրի վրա ազդեցության գնահատում և մոնիթորինգ</w:t>
            </w:r>
          </w:p>
        </w:tc>
        <w:tc>
          <w:tcPr>
            <w:tcW w:w="1417" w:type="dxa"/>
            <w:tcBorders>
              <w:top w:val="nil"/>
              <w:left w:val="single" w:sz="4" w:space="0" w:color="auto"/>
              <w:bottom w:val="single" w:sz="4" w:space="0" w:color="auto"/>
              <w:right w:val="single" w:sz="4" w:space="0" w:color="auto"/>
            </w:tcBorders>
            <w:shd w:val="clear" w:color="auto" w:fill="auto"/>
            <w:noWrap/>
            <w:hideMark/>
          </w:tcPr>
          <w:p w14:paraId="4CC64118" w14:textId="77777777" w:rsidR="001207CB" w:rsidRPr="00BC50D5" w:rsidRDefault="001207CB" w:rsidP="00632F5A">
            <w:pPr>
              <w:spacing w:line="276" w:lineRule="auto"/>
              <w:jc w:val="right"/>
              <w:outlineLvl w:val="3"/>
              <w:rPr>
                <w:rFonts w:ascii="GHEA Grapalat" w:hAnsi="GHEA Grapalat" w:cs="Calibri"/>
                <w:sz w:val="18"/>
                <w:szCs w:val="18"/>
              </w:rPr>
            </w:pPr>
            <w:r w:rsidRPr="00BC50D5">
              <w:rPr>
                <w:rFonts w:ascii="GHEA Grapalat" w:hAnsi="GHEA Grapalat" w:cs="Calibri"/>
                <w:sz w:val="18"/>
                <w:szCs w:val="18"/>
              </w:rPr>
              <w:t xml:space="preserve">1,999.0 </w:t>
            </w:r>
          </w:p>
        </w:tc>
        <w:tc>
          <w:tcPr>
            <w:tcW w:w="992" w:type="dxa"/>
            <w:tcBorders>
              <w:top w:val="nil"/>
              <w:left w:val="nil"/>
              <w:bottom w:val="single" w:sz="4" w:space="0" w:color="auto"/>
              <w:right w:val="single" w:sz="4" w:space="0" w:color="auto"/>
            </w:tcBorders>
            <w:shd w:val="clear" w:color="auto" w:fill="auto"/>
            <w:noWrap/>
            <w:hideMark/>
          </w:tcPr>
          <w:p w14:paraId="6CBC0C1C" w14:textId="77777777" w:rsidR="001207CB" w:rsidRPr="00BC50D5" w:rsidRDefault="001207CB" w:rsidP="00632F5A">
            <w:pPr>
              <w:spacing w:line="276" w:lineRule="auto"/>
              <w:jc w:val="right"/>
              <w:outlineLvl w:val="3"/>
              <w:rPr>
                <w:rFonts w:ascii="GHEA Grapalat" w:hAnsi="GHEA Grapalat" w:cs="Calibri"/>
                <w:sz w:val="18"/>
                <w:szCs w:val="18"/>
              </w:rPr>
            </w:pPr>
            <w:r w:rsidRPr="00BC50D5">
              <w:rPr>
                <w:rFonts w:ascii="GHEA Grapalat" w:hAnsi="GHEA Grapalat" w:cs="Calibri"/>
                <w:sz w:val="18"/>
                <w:szCs w:val="18"/>
              </w:rPr>
              <w:t xml:space="preserve">2,682.2 </w:t>
            </w:r>
          </w:p>
        </w:tc>
        <w:tc>
          <w:tcPr>
            <w:tcW w:w="851" w:type="dxa"/>
            <w:tcBorders>
              <w:top w:val="nil"/>
              <w:left w:val="nil"/>
              <w:bottom w:val="single" w:sz="4" w:space="0" w:color="auto"/>
              <w:right w:val="single" w:sz="4" w:space="0" w:color="auto"/>
            </w:tcBorders>
            <w:shd w:val="clear" w:color="auto" w:fill="auto"/>
            <w:noWrap/>
            <w:hideMark/>
          </w:tcPr>
          <w:p w14:paraId="05297893" w14:textId="77777777" w:rsidR="001207CB" w:rsidRPr="00BC50D5" w:rsidRDefault="001207CB" w:rsidP="00632F5A">
            <w:pPr>
              <w:spacing w:line="276" w:lineRule="auto"/>
              <w:jc w:val="right"/>
              <w:outlineLvl w:val="3"/>
              <w:rPr>
                <w:rFonts w:ascii="GHEA Grapalat" w:hAnsi="GHEA Grapalat" w:cs="Calibri"/>
                <w:sz w:val="18"/>
                <w:szCs w:val="18"/>
              </w:rPr>
            </w:pPr>
            <w:r w:rsidRPr="00BC50D5">
              <w:rPr>
                <w:rFonts w:ascii="GHEA Grapalat" w:hAnsi="GHEA Grapalat" w:cs="Calibri"/>
                <w:sz w:val="18"/>
                <w:szCs w:val="18"/>
              </w:rPr>
              <w:t xml:space="preserve">2,251.4 </w:t>
            </w:r>
          </w:p>
        </w:tc>
        <w:tc>
          <w:tcPr>
            <w:tcW w:w="1276" w:type="dxa"/>
            <w:tcBorders>
              <w:top w:val="nil"/>
              <w:left w:val="nil"/>
              <w:bottom w:val="single" w:sz="4" w:space="0" w:color="auto"/>
              <w:right w:val="single" w:sz="4" w:space="0" w:color="auto"/>
            </w:tcBorders>
            <w:shd w:val="clear" w:color="auto" w:fill="auto"/>
            <w:noWrap/>
            <w:hideMark/>
          </w:tcPr>
          <w:p w14:paraId="2303502F" w14:textId="77777777" w:rsidR="001207CB" w:rsidRPr="00BC50D5" w:rsidRDefault="001207CB" w:rsidP="00632F5A">
            <w:pPr>
              <w:spacing w:line="276" w:lineRule="auto"/>
              <w:jc w:val="right"/>
              <w:outlineLvl w:val="3"/>
              <w:rPr>
                <w:rFonts w:ascii="GHEA Grapalat" w:hAnsi="GHEA Grapalat" w:cs="Calibri"/>
                <w:sz w:val="18"/>
                <w:szCs w:val="18"/>
              </w:rPr>
            </w:pPr>
            <w:r w:rsidRPr="00BC50D5">
              <w:rPr>
                <w:rFonts w:ascii="GHEA Grapalat" w:hAnsi="GHEA Grapalat" w:cs="Calibri"/>
                <w:sz w:val="18"/>
                <w:szCs w:val="18"/>
              </w:rPr>
              <w:t xml:space="preserve">83.9 </w:t>
            </w:r>
          </w:p>
        </w:tc>
        <w:tc>
          <w:tcPr>
            <w:tcW w:w="1275" w:type="dxa"/>
            <w:tcBorders>
              <w:top w:val="nil"/>
              <w:left w:val="nil"/>
              <w:bottom w:val="single" w:sz="4" w:space="0" w:color="auto"/>
              <w:right w:val="single" w:sz="4" w:space="0" w:color="auto"/>
            </w:tcBorders>
            <w:shd w:val="clear" w:color="auto" w:fill="auto"/>
            <w:noWrap/>
            <w:hideMark/>
          </w:tcPr>
          <w:p w14:paraId="5127D811" w14:textId="77777777" w:rsidR="001207CB" w:rsidRPr="00BC50D5" w:rsidRDefault="001207CB" w:rsidP="00632F5A">
            <w:pPr>
              <w:spacing w:line="276" w:lineRule="auto"/>
              <w:jc w:val="right"/>
              <w:outlineLvl w:val="3"/>
              <w:rPr>
                <w:rFonts w:ascii="GHEA Grapalat" w:hAnsi="GHEA Grapalat" w:cs="Calibri"/>
                <w:sz w:val="18"/>
                <w:szCs w:val="18"/>
              </w:rPr>
            </w:pPr>
            <w:r w:rsidRPr="00BC50D5">
              <w:rPr>
                <w:rFonts w:ascii="GHEA Grapalat" w:hAnsi="GHEA Grapalat" w:cs="Calibri"/>
                <w:sz w:val="18"/>
                <w:szCs w:val="18"/>
              </w:rPr>
              <w:t xml:space="preserve">112.6 </w:t>
            </w:r>
          </w:p>
        </w:tc>
        <w:tc>
          <w:tcPr>
            <w:tcW w:w="1134" w:type="dxa"/>
            <w:tcBorders>
              <w:top w:val="nil"/>
              <w:left w:val="nil"/>
              <w:bottom w:val="single" w:sz="4" w:space="0" w:color="auto"/>
              <w:right w:val="single" w:sz="4" w:space="0" w:color="auto"/>
            </w:tcBorders>
            <w:shd w:val="clear" w:color="auto" w:fill="auto"/>
            <w:noWrap/>
            <w:hideMark/>
          </w:tcPr>
          <w:p w14:paraId="0098D879" w14:textId="77777777" w:rsidR="001207CB" w:rsidRPr="00BC50D5" w:rsidRDefault="001207CB" w:rsidP="00632F5A">
            <w:pPr>
              <w:spacing w:line="276" w:lineRule="auto"/>
              <w:jc w:val="right"/>
              <w:outlineLvl w:val="3"/>
              <w:rPr>
                <w:rFonts w:ascii="GHEA Grapalat" w:hAnsi="GHEA Grapalat" w:cs="Calibri"/>
                <w:sz w:val="18"/>
                <w:szCs w:val="18"/>
              </w:rPr>
            </w:pPr>
            <w:r w:rsidRPr="00BC50D5">
              <w:rPr>
                <w:rFonts w:ascii="GHEA Grapalat" w:hAnsi="GHEA Grapalat" w:cs="Calibri"/>
                <w:sz w:val="18"/>
                <w:szCs w:val="18"/>
              </w:rPr>
              <w:t xml:space="preserve">252.4 </w:t>
            </w:r>
          </w:p>
        </w:tc>
      </w:tr>
      <w:tr w:rsidR="001207CB" w:rsidRPr="00BC50D5" w14:paraId="19636191" w14:textId="77777777" w:rsidTr="00A00159">
        <w:trPr>
          <w:trHeight w:val="1006"/>
        </w:trPr>
        <w:tc>
          <w:tcPr>
            <w:tcW w:w="3261" w:type="dxa"/>
            <w:tcBorders>
              <w:top w:val="nil"/>
              <w:left w:val="single" w:sz="4" w:space="0" w:color="auto"/>
              <w:bottom w:val="single" w:sz="4" w:space="0" w:color="auto"/>
              <w:right w:val="single" w:sz="4" w:space="0" w:color="auto"/>
            </w:tcBorders>
            <w:shd w:val="clear" w:color="auto" w:fill="auto"/>
            <w:hideMark/>
          </w:tcPr>
          <w:p w14:paraId="0265361C" w14:textId="77777777" w:rsidR="001207CB" w:rsidRPr="00632F5A" w:rsidRDefault="001207CB" w:rsidP="00632F5A">
            <w:pPr>
              <w:spacing w:line="276" w:lineRule="auto"/>
              <w:rPr>
                <w:rFonts w:ascii="GHEA Grapalat" w:hAnsi="GHEA Grapalat"/>
                <w:sz w:val="18"/>
                <w:szCs w:val="18"/>
              </w:rPr>
            </w:pPr>
            <w:r w:rsidRPr="00632F5A">
              <w:rPr>
                <w:rFonts w:ascii="GHEA Grapalat" w:hAnsi="GHEA Grapalat"/>
                <w:sz w:val="18"/>
                <w:szCs w:val="18"/>
              </w:rPr>
              <w:t>Շրջակա միջավայրի ոլորտում պետական քաղաքականության մշակում, ծրագրերի համակարգում և մոնիթորինգ</w:t>
            </w:r>
          </w:p>
        </w:tc>
        <w:tc>
          <w:tcPr>
            <w:tcW w:w="1417" w:type="dxa"/>
            <w:tcBorders>
              <w:top w:val="nil"/>
              <w:left w:val="single" w:sz="4" w:space="0" w:color="auto"/>
              <w:bottom w:val="single" w:sz="4" w:space="0" w:color="auto"/>
              <w:right w:val="single" w:sz="4" w:space="0" w:color="auto"/>
            </w:tcBorders>
            <w:shd w:val="clear" w:color="auto" w:fill="auto"/>
            <w:noWrap/>
            <w:hideMark/>
          </w:tcPr>
          <w:p w14:paraId="7FD98E2B" w14:textId="77777777" w:rsidR="001207CB" w:rsidRPr="00BC50D5" w:rsidRDefault="001207CB" w:rsidP="00632F5A">
            <w:pPr>
              <w:spacing w:line="276" w:lineRule="auto"/>
              <w:jc w:val="right"/>
              <w:outlineLvl w:val="3"/>
              <w:rPr>
                <w:rFonts w:ascii="GHEA Grapalat" w:hAnsi="GHEA Grapalat" w:cs="Calibri"/>
                <w:sz w:val="18"/>
                <w:szCs w:val="18"/>
              </w:rPr>
            </w:pPr>
            <w:r w:rsidRPr="00BC50D5">
              <w:rPr>
                <w:rFonts w:ascii="GHEA Grapalat" w:hAnsi="GHEA Grapalat" w:cs="Calibri"/>
                <w:sz w:val="18"/>
                <w:szCs w:val="18"/>
              </w:rPr>
              <w:t xml:space="preserve">1,318.3 </w:t>
            </w:r>
          </w:p>
        </w:tc>
        <w:tc>
          <w:tcPr>
            <w:tcW w:w="992" w:type="dxa"/>
            <w:tcBorders>
              <w:top w:val="nil"/>
              <w:left w:val="nil"/>
              <w:bottom w:val="single" w:sz="4" w:space="0" w:color="auto"/>
              <w:right w:val="single" w:sz="4" w:space="0" w:color="auto"/>
            </w:tcBorders>
            <w:shd w:val="clear" w:color="auto" w:fill="auto"/>
            <w:noWrap/>
            <w:hideMark/>
          </w:tcPr>
          <w:p w14:paraId="58300FD0" w14:textId="77777777" w:rsidR="001207CB" w:rsidRPr="00BC50D5" w:rsidRDefault="001207CB" w:rsidP="00632F5A">
            <w:pPr>
              <w:spacing w:line="276" w:lineRule="auto"/>
              <w:jc w:val="right"/>
              <w:outlineLvl w:val="3"/>
              <w:rPr>
                <w:rFonts w:ascii="GHEA Grapalat" w:eastAsia="Times New Roman" w:hAnsi="GHEA Grapalat"/>
                <w:sz w:val="18"/>
                <w:szCs w:val="18"/>
              </w:rPr>
            </w:pPr>
            <w:r w:rsidRPr="00BC50D5">
              <w:rPr>
                <w:rFonts w:ascii="GHEA Grapalat" w:hAnsi="GHEA Grapalat" w:cs="Calibri"/>
                <w:sz w:val="18"/>
                <w:szCs w:val="18"/>
              </w:rPr>
              <w:t xml:space="preserve">1,365.3 </w:t>
            </w:r>
          </w:p>
        </w:tc>
        <w:tc>
          <w:tcPr>
            <w:tcW w:w="851" w:type="dxa"/>
            <w:tcBorders>
              <w:top w:val="nil"/>
              <w:left w:val="nil"/>
              <w:bottom w:val="single" w:sz="4" w:space="0" w:color="auto"/>
              <w:right w:val="single" w:sz="4" w:space="0" w:color="auto"/>
            </w:tcBorders>
            <w:shd w:val="clear" w:color="auto" w:fill="auto"/>
            <w:noWrap/>
            <w:hideMark/>
          </w:tcPr>
          <w:p w14:paraId="46DB799A" w14:textId="77777777" w:rsidR="001207CB" w:rsidRPr="00BC50D5" w:rsidRDefault="001207CB" w:rsidP="00632F5A">
            <w:pPr>
              <w:spacing w:line="276" w:lineRule="auto"/>
              <w:jc w:val="right"/>
              <w:outlineLvl w:val="3"/>
              <w:rPr>
                <w:rFonts w:ascii="GHEA Grapalat" w:eastAsia="Times New Roman" w:hAnsi="GHEA Grapalat"/>
                <w:sz w:val="18"/>
                <w:szCs w:val="18"/>
              </w:rPr>
            </w:pPr>
            <w:r w:rsidRPr="00BC50D5">
              <w:rPr>
                <w:rFonts w:ascii="GHEA Grapalat" w:hAnsi="GHEA Grapalat" w:cs="Calibri"/>
                <w:sz w:val="18"/>
                <w:szCs w:val="18"/>
              </w:rPr>
              <w:t xml:space="preserve">1,354.8 </w:t>
            </w:r>
          </w:p>
        </w:tc>
        <w:tc>
          <w:tcPr>
            <w:tcW w:w="1276" w:type="dxa"/>
            <w:tcBorders>
              <w:top w:val="nil"/>
              <w:left w:val="nil"/>
              <w:bottom w:val="single" w:sz="4" w:space="0" w:color="auto"/>
              <w:right w:val="single" w:sz="4" w:space="0" w:color="auto"/>
            </w:tcBorders>
            <w:shd w:val="clear" w:color="auto" w:fill="auto"/>
            <w:noWrap/>
            <w:hideMark/>
          </w:tcPr>
          <w:p w14:paraId="6CD4D705" w14:textId="77777777" w:rsidR="001207CB" w:rsidRPr="00BC50D5" w:rsidRDefault="001207CB" w:rsidP="00632F5A">
            <w:pPr>
              <w:spacing w:line="276" w:lineRule="auto"/>
              <w:jc w:val="right"/>
              <w:outlineLvl w:val="3"/>
              <w:rPr>
                <w:rFonts w:ascii="GHEA Grapalat" w:eastAsia="Times New Roman" w:hAnsi="GHEA Grapalat"/>
                <w:sz w:val="18"/>
                <w:szCs w:val="18"/>
              </w:rPr>
            </w:pPr>
            <w:r w:rsidRPr="00BC50D5">
              <w:rPr>
                <w:rFonts w:ascii="GHEA Grapalat" w:hAnsi="GHEA Grapalat" w:cs="Calibri"/>
                <w:sz w:val="18"/>
                <w:szCs w:val="18"/>
              </w:rPr>
              <w:t xml:space="preserve">99.2 </w:t>
            </w:r>
          </w:p>
        </w:tc>
        <w:tc>
          <w:tcPr>
            <w:tcW w:w="1275" w:type="dxa"/>
            <w:tcBorders>
              <w:top w:val="nil"/>
              <w:left w:val="nil"/>
              <w:bottom w:val="single" w:sz="4" w:space="0" w:color="auto"/>
              <w:right w:val="single" w:sz="4" w:space="0" w:color="auto"/>
            </w:tcBorders>
            <w:shd w:val="clear" w:color="auto" w:fill="auto"/>
            <w:noWrap/>
            <w:hideMark/>
          </w:tcPr>
          <w:p w14:paraId="3C49BEFF" w14:textId="77777777" w:rsidR="001207CB" w:rsidRPr="00BC50D5" w:rsidRDefault="001207CB" w:rsidP="00632F5A">
            <w:pPr>
              <w:spacing w:line="276" w:lineRule="auto"/>
              <w:jc w:val="right"/>
              <w:outlineLvl w:val="3"/>
              <w:rPr>
                <w:rFonts w:ascii="GHEA Grapalat" w:hAnsi="GHEA Grapalat" w:cs="Calibri"/>
                <w:sz w:val="18"/>
                <w:szCs w:val="18"/>
              </w:rPr>
            </w:pPr>
            <w:r w:rsidRPr="00BC50D5">
              <w:rPr>
                <w:rFonts w:ascii="GHEA Grapalat" w:hAnsi="GHEA Grapalat" w:cs="Calibri"/>
                <w:sz w:val="18"/>
                <w:szCs w:val="18"/>
              </w:rPr>
              <w:t xml:space="preserve">102.8 </w:t>
            </w:r>
          </w:p>
        </w:tc>
        <w:tc>
          <w:tcPr>
            <w:tcW w:w="1134" w:type="dxa"/>
            <w:tcBorders>
              <w:top w:val="nil"/>
              <w:left w:val="nil"/>
              <w:bottom w:val="single" w:sz="4" w:space="0" w:color="auto"/>
              <w:right w:val="single" w:sz="4" w:space="0" w:color="auto"/>
            </w:tcBorders>
            <w:shd w:val="clear" w:color="auto" w:fill="auto"/>
            <w:noWrap/>
            <w:hideMark/>
          </w:tcPr>
          <w:p w14:paraId="743110EE" w14:textId="77777777" w:rsidR="001207CB" w:rsidRPr="00BC50D5" w:rsidRDefault="001207CB" w:rsidP="00632F5A">
            <w:pPr>
              <w:spacing w:line="276" w:lineRule="auto"/>
              <w:jc w:val="right"/>
              <w:outlineLvl w:val="3"/>
              <w:rPr>
                <w:rFonts w:ascii="GHEA Grapalat" w:eastAsia="Times New Roman" w:hAnsi="GHEA Grapalat"/>
                <w:sz w:val="18"/>
                <w:szCs w:val="18"/>
              </w:rPr>
            </w:pPr>
            <w:r w:rsidRPr="00BC50D5">
              <w:rPr>
                <w:rFonts w:ascii="GHEA Grapalat" w:hAnsi="GHEA Grapalat" w:cs="Calibri"/>
                <w:sz w:val="18"/>
                <w:szCs w:val="18"/>
              </w:rPr>
              <w:t xml:space="preserve">36.6 </w:t>
            </w:r>
          </w:p>
        </w:tc>
      </w:tr>
      <w:tr w:rsidR="001207CB" w:rsidRPr="00BC50D5" w14:paraId="2EA3A311" w14:textId="77777777" w:rsidTr="00A00159">
        <w:trPr>
          <w:trHeight w:val="642"/>
        </w:trPr>
        <w:tc>
          <w:tcPr>
            <w:tcW w:w="3261" w:type="dxa"/>
            <w:tcBorders>
              <w:top w:val="nil"/>
              <w:left w:val="single" w:sz="4" w:space="0" w:color="auto"/>
              <w:bottom w:val="single" w:sz="4" w:space="0" w:color="auto"/>
              <w:right w:val="single" w:sz="4" w:space="0" w:color="auto"/>
            </w:tcBorders>
            <w:shd w:val="clear" w:color="auto" w:fill="auto"/>
          </w:tcPr>
          <w:p w14:paraId="14A2A8C2" w14:textId="77777777" w:rsidR="001207CB" w:rsidRPr="00632F5A" w:rsidRDefault="001207CB" w:rsidP="00632F5A">
            <w:pPr>
              <w:spacing w:line="276" w:lineRule="auto"/>
              <w:rPr>
                <w:rFonts w:ascii="GHEA Grapalat" w:hAnsi="GHEA Grapalat"/>
                <w:sz w:val="18"/>
                <w:szCs w:val="18"/>
              </w:rPr>
            </w:pPr>
            <w:r w:rsidRPr="00632F5A">
              <w:rPr>
                <w:rFonts w:ascii="GHEA Grapalat" w:hAnsi="GHEA Grapalat"/>
                <w:sz w:val="18"/>
                <w:szCs w:val="18"/>
              </w:rPr>
              <w:t>Բնապահպանական ծրագրերի իրականացում համայնքներում</w:t>
            </w:r>
          </w:p>
        </w:tc>
        <w:tc>
          <w:tcPr>
            <w:tcW w:w="1417" w:type="dxa"/>
            <w:tcBorders>
              <w:top w:val="nil"/>
              <w:left w:val="single" w:sz="4" w:space="0" w:color="auto"/>
              <w:bottom w:val="single" w:sz="4" w:space="0" w:color="auto"/>
              <w:right w:val="single" w:sz="4" w:space="0" w:color="auto"/>
            </w:tcBorders>
            <w:shd w:val="clear" w:color="auto" w:fill="auto"/>
            <w:noWrap/>
          </w:tcPr>
          <w:p w14:paraId="3F30CCFB" w14:textId="77777777" w:rsidR="001207CB" w:rsidRPr="00BC50D5" w:rsidRDefault="001207CB" w:rsidP="00632F5A">
            <w:pPr>
              <w:spacing w:line="276" w:lineRule="auto"/>
              <w:jc w:val="right"/>
              <w:outlineLvl w:val="3"/>
              <w:rPr>
                <w:rFonts w:ascii="GHEA Grapalat" w:hAnsi="GHEA Grapalat" w:cs="Calibri"/>
                <w:sz w:val="18"/>
                <w:szCs w:val="18"/>
              </w:rPr>
            </w:pPr>
            <w:r w:rsidRPr="00BC50D5">
              <w:rPr>
                <w:rFonts w:ascii="GHEA Grapalat" w:hAnsi="GHEA Grapalat" w:cs="Calibri"/>
                <w:sz w:val="18"/>
                <w:szCs w:val="18"/>
              </w:rPr>
              <w:t xml:space="preserve">496.0 </w:t>
            </w:r>
          </w:p>
        </w:tc>
        <w:tc>
          <w:tcPr>
            <w:tcW w:w="992" w:type="dxa"/>
            <w:tcBorders>
              <w:top w:val="nil"/>
              <w:left w:val="nil"/>
              <w:bottom w:val="single" w:sz="4" w:space="0" w:color="auto"/>
              <w:right w:val="single" w:sz="4" w:space="0" w:color="auto"/>
            </w:tcBorders>
            <w:shd w:val="clear" w:color="auto" w:fill="auto"/>
            <w:noWrap/>
          </w:tcPr>
          <w:p w14:paraId="4E347CFE" w14:textId="77777777" w:rsidR="001207CB" w:rsidRPr="00BC50D5" w:rsidRDefault="001207CB" w:rsidP="00632F5A">
            <w:pPr>
              <w:spacing w:line="276" w:lineRule="auto"/>
              <w:jc w:val="right"/>
              <w:outlineLvl w:val="3"/>
              <w:rPr>
                <w:rFonts w:ascii="GHEA Grapalat" w:hAnsi="GHEA Grapalat" w:cs="Calibri"/>
                <w:sz w:val="18"/>
                <w:szCs w:val="18"/>
              </w:rPr>
            </w:pPr>
            <w:r w:rsidRPr="00BC50D5">
              <w:rPr>
                <w:rFonts w:ascii="GHEA Grapalat" w:hAnsi="GHEA Grapalat" w:cs="Calibri"/>
                <w:sz w:val="18"/>
                <w:szCs w:val="18"/>
              </w:rPr>
              <w:t xml:space="preserve">322.6 </w:t>
            </w:r>
          </w:p>
        </w:tc>
        <w:tc>
          <w:tcPr>
            <w:tcW w:w="851" w:type="dxa"/>
            <w:tcBorders>
              <w:top w:val="nil"/>
              <w:left w:val="nil"/>
              <w:bottom w:val="single" w:sz="4" w:space="0" w:color="auto"/>
              <w:right w:val="single" w:sz="4" w:space="0" w:color="auto"/>
            </w:tcBorders>
            <w:shd w:val="clear" w:color="auto" w:fill="auto"/>
            <w:noWrap/>
          </w:tcPr>
          <w:p w14:paraId="4EAC04DF" w14:textId="77777777" w:rsidR="001207CB" w:rsidRPr="00BC50D5" w:rsidRDefault="001207CB" w:rsidP="00632F5A">
            <w:pPr>
              <w:spacing w:line="276" w:lineRule="auto"/>
              <w:jc w:val="right"/>
              <w:outlineLvl w:val="3"/>
              <w:rPr>
                <w:rFonts w:ascii="GHEA Grapalat" w:hAnsi="GHEA Grapalat" w:cs="Calibri"/>
                <w:sz w:val="18"/>
                <w:szCs w:val="18"/>
              </w:rPr>
            </w:pPr>
            <w:r w:rsidRPr="00BC50D5">
              <w:rPr>
                <w:rFonts w:ascii="GHEA Grapalat" w:hAnsi="GHEA Grapalat" w:cs="Calibri"/>
                <w:sz w:val="18"/>
                <w:szCs w:val="18"/>
              </w:rPr>
              <w:t xml:space="preserve">271.3 </w:t>
            </w:r>
          </w:p>
        </w:tc>
        <w:tc>
          <w:tcPr>
            <w:tcW w:w="1276" w:type="dxa"/>
            <w:tcBorders>
              <w:top w:val="nil"/>
              <w:left w:val="nil"/>
              <w:bottom w:val="single" w:sz="4" w:space="0" w:color="auto"/>
              <w:right w:val="single" w:sz="4" w:space="0" w:color="auto"/>
            </w:tcBorders>
            <w:shd w:val="clear" w:color="auto" w:fill="auto"/>
            <w:noWrap/>
          </w:tcPr>
          <w:p w14:paraId="3843CEBB" w14:textId="77777777" w:rsidR="001207CB" w:rsidRPr="00BC50D5" w:rsidRDefault="001207CB" w:rsidP="00632F5A">
            <w:pPr>
              <w:spacing w:line="276" w:lineRule="auto"/>
              <w:jc w:val="right"/>
              <w:outlineLvl w:val="3"/>
              <w:rPr>
                <w:rFonts w:ascii="GHEA Grapalat" w:hAnsi="GHEA Grapalat" w:cs="Calibri"/>
                <w:sz w:val="18"/>
                <w:szCs w:val="18"/>
              </w:rPr>
            </w:pPr>
            <w:r w:rsidRPr="00BC50D5">
              <w:rPr>
                <w:rFonts w:ascii="GHEA Grapalat" w:hAnsi="GHEA Grapalat" w:cs="Calibri"/>
                <w:sz w:val="18"/>
                <w:szCs w:val="18"/>
              </w:rPr>
              <w:t xml:space="preserve">84.1 </w:t>
            </w:r>
          </w:p>
        </w:tc>
        <w:tc>
          <w:tcPr>
            <w:tcW w:w="1275" w:type="dxa"/>
            <w:tcBorders>
              <w:top w:val="nil"/>
              <w:left w:val="nil"/>
              <w:bottom w:val="single" w:sz="4" w:space="0" w:color="auto"/>
              <w:right w:val="single" w:sz="4" w:space="0" w:color="auto"/>
            </w:tcBorders>
            <w:shd w:val="clear" w:color="auto" w:fill="auto"/>
            <w:noWrap/>
          </w:tcPr>
          <w:p w14:paraId="1C5EAF1B" w14:textId="77777777" w:rsidR="001207CB" w:rsidRPr="00BC50D5" w:rsidRDefault="001207CB" w:rsidP="00632F5A">
            <w:pPr>
              <w:spacing w:line="276" w:lineRule="auto"/>
              <w:jc w:val="right"/>
              <w:outlineLvl w:val="3"/>
              <w:rPr>
                <w:rFonts w:ascii="GHEA Grapalat" w:hAnsi="GHEA Grapalat" w:cs="Calibri"/>
                <w:sz w:val="18"/>
                <w:szCs w:val="18"/>
              </w:rPr>
            </w:pPr>
            <w:r w:rsidRPr="00BC50D5">
              <w:rPr>
                <w:rFonts w:ascii="GHEA Grapalat" w:hAnsi="GHEA Grapalat" w:cs="Calibri"/>
                <w:sz w:val="18"/>
                <w:szCs w:val="18"/>
              </w:rPr>
              <w:t xml:space="preserve">54.7 </w:t>
            </w:r>
          </w:p>
        </w:tc>
        <w:tc>
          <w:tcPr>
            <w:tcW w:w="1134" w:type="dxa"/>
            <w:tcBorders>
              <w:top w:val="nil"/>
              <w:left w:val="nil"/>
              <w:bottom w:val="single" w:sz="4" w:space="0" w:color="auto"/>
              <w:right w:val="single" w:sz="4" w:space="0" w:color="auto"/>
            </w:tcBorders>
            <w:shd w:val="clear" w:color="auto" w:fill="auto"/>
            <w:noWrap/>
          </w:tcPr>
          <w:p w14:paraId="77706A1C" w14:textId="77777777" w:rsidR="001207CB" w:rsidRPr="00BC50D5" w:rsidRDefault="001207CB" w:rsidP="00632F5A">
            <w:pPr>
              <w:spacing w:line="276" w:lineRule="auto"/>
              <w:jc w:val="right"/>
              <w:outlineLvl w:val="3"/>
              <w:rPr>
                <w:rFonts w:ascii="GHEA Grapalat" w:hAnsi="GHEA Grapalat" w:cs="Calibri"/>
                <w:sz w:val="18"/>
                <w:szCs w:val="18"/>
              </w:rPr>
            </w:pPr>
            <w:r w:rsidRPr="00BC50D5">
              <w:rPr>
                <w:rFonts w:ascii="GHEA Grapalat" w:hAnsi="GHEA Grapalat" w:cs="Calibri"/>
                <w:sz w:val="18"/>
                <w:szCs w:val="18"/>
              </w:rPr>
              <w:t>(224.7)</w:t>
            </w:r>
          </w:p>
        </w:tc>
      </w:tr>
      <w:tr w:rsidR="001207CB" w:rsidRPr="00BC50D5" w14:paraId="3CBCD980" w14:textId="77777777" w:rsidTr="00A00159">
        <w:trPr>
          <w:trHeight w:val="826"/>
        </w:trPr>
        <w:tc>
          <w:tcPr>
            <w:tcW w:w="3261" w:type="dxa"/>
            <w:tcBorders>
              <w:top w:val="nil"/>
              <w:left w:val="single" w:sz="4" w:space="0" w:color="auto"/>
              <w:bottom w:val="single" w:sz="4" w:space="0" w:color="auto"/>
              <w:right w:val="single" w:sz="4" w:space="0" w:color="auto"/>
            </w:tcBorders>
            <w:shd w:val="clear" w:color="auto" w:fill="auto"/>
            <w:hideMark/>
          </w:tcPr>
          <w:p w14:paraId="56B3966C" w14:textId="5A106B43" w:rsidR="001207CB" w:rsidRPr="00632F5A" w:rsidRDefault="001207CB" w:rsidP="00707359">
            <w:pPr>
              <w:spacing w:line="276" w:lineRule="auto"/>
              <w:rPr>
                <w:rFonts w:ascii="GHEA Grapalat" w:hAnsi="GHEA Grapalat"/>
                <w:sz w:val="18"/>
                <w:szCs w:val="18"/>
              </w:rPr>
            </w:pPr>
            <w:r w:rsidRPr="00632F5A">
              <w:rPr>
                <w:rFonts w:ascii="GHEA Grapalat" w:hAnsi="GHEA Grapalat"/>
                <w:sz w:val="18"/>
                <w:szCs w:val="18"/>
              </w:rPr>
              <w:t xml:space="preserve"> </w:t>
            </w:r>
            <w:bookmarkStart w:id="3" w:name="_Hlk190273624"/>
            <w:r w:rsidRPr="00632F5A">
              <w:rPr>
                <w:rFonts w:ascii="GHEA Grapalat" w:hAnsi="GHEA Grapalat"/>
                <w:sz w:val="18"/>
                <w:szCs w:val="18"/>
              </w:rPr>
              <w:t xml:space="preserve">Բնական </w:t>
            </w:r>
            <w:r w:rsidR="00707359">
              <w:rPr>
                <w:rFonts w:ascii="GHEA Grapalat" w:hAnsi="GHEA Grapalat"/>
                <w:sz w:val="18"/>
                <w:szCs w:val="18"/>
                <w:lang w:val="hy-AM"/>
              </w:rPr>
              <w:t>պաշարների</w:t>
            </w:r>
            <w:r w:rsidRPr="00632F5A">
              <w:rPr>
                <w:rFonts w:ascii="GHEA Grapalat" w:hAnsi="GHEA Grapalat"/>
                <w:sz w:val="18"/>
                <w:szCs w:val="18"/>
              </w:rPr>
              <w:t xml:space="preserve"> և բնության հատուկ պահպանվող տարածքների կառավարում</w:t>
            </w:r>
            <w:bookmarkEnd w:id="3"/>
          </w:p>
        </w:tc>
        <w:tc>
          <w:tcPr>
            <w:tcW w:w="1417" w:type="dxa"/>
            <w:tcBorders>
              <w:top w:val="nil"/>
              <w:left w:val="single" w:sz="4" w:space="0" w:color="auto"/>
              <w:bottom w:val="single" w:sz="4" w:space="0" w:color="auto"/>
              <w:right w:val="single" w:sz="4" w:space="0" w:color="auto"/>
            </w:tcBorders>
            <w:shd w:val="clear" w:color="auto" w:fill="auto"/>
            <w:noWrap/>
            <w:hideMark/>
          </w:tcPr>
          <w:p w14:paraId="429E7F81" w14:textId="0D79C844" w:rsidR="001207CB" w:rsidRPr="00BC50D5" w:rsidRDefault="001207CB" w:rsidP="00707359">
            <w:pPr>
              <w:spacing w:line="276" w:lineRule="auto"/>
              <w:jc w:val="right"/>
              <w:outlineLvl w:val="3"/>
              <w:rPr>
                <w:rFonts w:ascii="GHEA Grapalat" w:hAnsi="GHEA Grapalat" w:cs="Calibri"/>
                <w:sz w:val="18"/>
                <w:szCs w:val="18"/>
              </w:rPr>
            </w:pPr>
            <w:r w:rsidRPr="00BC50D5">
              <w:rPr>
                <w:rFonts w:ascii="GHEA Grapalat" w:hAnsi="GHEA Grapalat" w:cs="Calibri"/>
                <w:sz w:val="18"/>
                <w:szCs w:val="18"/>
              </w:rPr>
              <w:t>1,</w:t>
            </w:r>
            <w:r w:rsidR="00707359">
              <w:rPr>
                <w:rFonts w:ascii="GHEA Grapalat" w:hAnsi="GHEA Grapalat" w:cs="Calibri"/>
                <w:sz w:val="18"/>
                <w:szCs w:val="18"/>
                <w:lang w:val="hy-AM"/>
              </w:rPr>
              <w:t>928.8</w:t>
            </w:r>
            <w:r w:rsidRPr="00BC50D5">
              <w:rPr>
                <w:rFonts w:ascii="GHEA Grapalat" w:hAnsi="GHEA Grapalat" w:cs="Calibri"/>
                <w:sz w:val="18"/>
                <w:szCs w:val="18"/>
              </w:rPr>
              <w:t xml:space="preserve"> </w:t>
            </w:r>
          </w:p>
        </w:tc>
        <w:tc>
          <w:tcPr>
            <w:tcW w:w="992" w:type="dxa"/>
            <w:tcBorders>
              <w:top w:val="nil"/>
              <w:left w:val="nil"/>
              <w:bottom w:val="single" w:sz="4" w:space="0" w:color="auto"/>
              <w:right w:val="single" w:sz="4" w:space="0" w:color="auto"/>
            </w:tcBorders>
            <w:shd w:val="clear" w:color="auto" w:fill="auto"/>
            <w:noWrap/>
            <w:hideMark/>
          </w:tcPr>
          <w:p w14:paraId="558E62A3" w14:textId="77777777" w:rsidR="001207CB" w:rsidRPr="00BC50D5" w:rsidRDefault="001207CB" w:rsidP="00632F5A">
            <w:pPr>
              <w:spacing w:line="276" w:lineRule="auto"/>
              <w:jc w:val="right"/>
              <w:outlineLvl w:val="3"/>
              <w:rPr>
                <w:rFonts w:ascii="GHEA Grapalat" w:hAnsi="GHEA Grapalat" w:cs="Calibri"/>
                <w:sz w:val="18"/>
                <w:szCs w:val="18"/>
              </w:rPr>
            </w:pPr>
            <w:r w:rsidRPr="00BC50D5">
              <w:rPr>
                <w:rFonts w:ascii="GHEA Grapalat" w:hAnsi="GHEA Grapalat" w:cs="Calibri"/>
                <w:sz w:val="18"/>
                <w:szCs w:val="18"/>
              </w:rPr>
              <w:t xml:space="preserve">2,216.0 </w:t>
            </w:r>
          </w:p>
        </w:tc>
        <w:tc>
          <w:tcPr>
            <w:tcW w:w="851" w:type="dxa"/>
            <w:tcBorders>
              <w:top w:val="nil"/>
              <w:left w:val="nil"/>
              <w:bottom w:val="single" w:sz="4" w:space="0" w:color="auto"/>
              <w:right w:val="single" w:sz="4" w:space="0" w:color="auto"/>
            </w:tcBorders>
            <w:shd w:val="clear" w:color="auto" w:fill="auto"/>
            <w:noWrap/>
            <w:hideMark/>
          </w:tcPr>
          <w:p w14:paraId="526ADAD6" w14:textId="77777777" w:rsidR="001207CB" w:rsidRPr="00BC50D5" w:rsidRDefault="001207CB" w:rsidP="00632F5A">
            <w:pPr>
              <w:spacing w:line="276" w:lineRule="auto"/>
              <w:jc w:val="right"/>
              <w:outlineLvl w:val="3"/>
              <w:rPr>
                <w:rFonts w:ascii="GHEA Grapalat" w:hAnsi="GHEA Grapalat" w:cs="Calibri"/>
                <w:sz w:val="18"/>
                <w:szCs w:val="18"/>
              </w:rPr>
            </w:pPr>
            <w:r w:rsidRPr="00BC50D5">
              <w:rPr>
                <w:rFonts w:ascii="GHEA Grapalat" w:hAnsi="GHEA Grapalat" w:cs="Calibri"/>
                <w:sz w:val="18"/>
                <w:szCs w:val="18"/>
              </w:rPr>
              <w:t xml:space="preserve">1,337.8 </w:t>
            </w:r>
          </w:p>
        </w:tc>
        <w:tc>
          <w:tcPr>
            <w:tcW w:w="1276" w:type="dxa"/>
            <w:tcBorders>
              <w:top w:val="nil"/>
              <w:left w:val="nil"/>
              <w:bottom w:val="single" w:sz="4" w:space="0" w:color="auto"/>
              <w:right w:val="single" w:sz="4" w:space="0" w:color="auto"/>
            </w:tcBorders>
            <w:shd w:val="clear" w:color="auto" w:fill="auto"/>
            <w:noWrap/>
            <w:hideMark/>
          </w:tcPr>
          <w:p w14:paraId="685A127D" w14:textId="77777777" w:rsidR="001207CB" w:rsidRPr="00BC50D5" w:rsidRDefault="001207CB" w:rsidP="00632F5A">
            <w:pPr>
              <w:spacing w:line="276" w:lineRule="auto"/>
              <w:jc w:val="right"/>
              <w:outlineLvl w:val="3"/>
              <w:rPr>
                <w:rFonts w:ascii="GHEA Grapalat" w:hAnsi="GHEA Grapalat" w:cs="Calibri"/>
                <w:sz w:val="18"/>
                <w:szCs w:val="18"/>
              </w:rPr>
            </w:pPr>
            <w:r w:rsidRPr="00BC50D5">
              <w:rPr>
                <w:rFonts w:ascii="GHEA Grapalat" w:hAnsi="GHEA Grapalat" w:cs="Calibri"/>
                <w:sz w:val="18"/>
                <w:szCs w:val="18"/>
              </w:rPr>
              <w:t xml:space="preserve">60.4 </w:t>
            </w:r>
          </w:p>
        </w:tc>
        <w:tc>
          <w:tcPr>
            <w:tcW w:w="1275" w:type="dxa"/>
            <w:tcBorders>
              <w:top w:val="nil"/>
              <w:left w:val="nil"/>
              <w:bottom w:val="single" w:sz="4" w:space="0" w:color="auto"/>
              <w:right w:val="single" w:sz="4" w:space="0" w:color="auto"/>
            </w:tcBorders>
            <w:shd w:val="clear" w:color="auto" w:fill="auto"/>
            <w:noWrap/>
            <w:hideMark/>
          </w:tcPr>
          <w:p w14:paraId="628441F0" w14:textId="2221E3D5" w:rsidR="001207CB" w:rsidRPr="00BC50D5" w:rsidRDefault="00707359" w:rsidP="00632F5A">
            <w:pPr>
              <w:spacing w:line="276" w:lineRule="auto"/>
              <w:jc w:val="right"/>
              <w:outlineLvl w:val="3"/>
              <w:rPr>
                <w:rFonts w:ascii="GHEA Grapalat" w:hAnsi="GHEA Grapalat" w:cs="Calibri"/>
                <w:sz w:val="18"/>
                <w:szCs w:val="18"/>
              </w:rPr>
            </w:pPr>
            <w:r>
              <w:rPr>
                <w:rFonts w:ascii="GHEA Grapalat" w:hAnsi="GHEA Grapalat" w:cs="Calibri"/>
                <w:sz w:val="18"/>
                <w:szCs w:val="18"/>
                <w:lang w:val="hy-AM"/>
              </w:rPr>
              <w:t>69.4</w:t>
            </w:r>
            <w:r w:rsidR="001207CB" w:rsidRPr="00BC50D5">
              <w:rPr>
                <w:rFonts w:ascii="GHEA Grapalat" w:hAnsi="GHEA Grapalat" w:cs="Calibri"/>
                <w:sz w:val="18"/>
                <w:szCs w:val="18"/>
              </w:rPr>
              <w:t xml:space="preserve"> </w:t>
            </w:r>
          </w:p>
        </w:tc>
        <w:tc>
          <w:tcPr>
            <w:tcW w:w="1134" w:type="dxa"/>
            <w:tcBorders>
              <w:top w:val="nil"/>
              <w:left w:val="nil"/>
              <w:bottom w:val="single" w:sz="4" w:space="0" w:color="auto"/>
              <w:right w:val="single" w:sz="4" w:space="0" w:color="auto"/>
            </w:tcBorders>
            <w:shd w:val="clear" w:color="auto" w:fill="auto"/>
            <w:noWrap/>
            <w:hideMark/>
          </w:tcPr>
          <w:p w14:paraId="06E2900C" w14:textId="0CDD07F8" w:rsidR="001207CB" w:rsidRPr="00BC50D5" w:rsidRDefault="00707359" w:rsidP="00632F5A">
            <w:pPr>
              <w:spacing w:line="276" w:lineRule="auto"/>
              <w:jc w:val="right"/>
              <w:outlineLvl w:val="3"/>
              <w:rPr>
                <w:rFonts w:ascii="GHEA Grapalat" w:hAnsi="GHEA Grapalat" w:cs="Calibri"/>
                <w:sz w:val="18"/>
                <w:szCs w:val="18"/>
              </w:rPr>
            </w:pPr>
            <w:r>
              <w:rPr>
                <w:rFonts w:ascii="GHEA Grapalat" w:hAnsi="GHEA Grapalat" w:cs="Calibri"/>
                <w:sz w:val="18"/>
                <w:szCs w:val="18"/>
              </w:rPr>
              <w:t>(591.1)</w:t>
            </w:r>
            <w:r w:rsidR="001207CB" w:rsidRPr="00BC50D5">
              <w:rPr>
                <w:rFonts w:ascii="GHEA Grapalat" w:hAnsi="GHEA Grapalat" w:cs="Calibri"/>
                <w:sz w:val="18"/>
                <w:szCs w:val="18"/>
              </w:rPr>
              <w:t xml:space="preserve"> </w:t>
            </w:r>
          </w:p>
        </w:tc>
      </w:tr>
      <w:tr w:rsidR="001207CB" w:rsidRPr="00BC50D5" w14:paraId="50A23FD2" w14:textId="77777777" w:rsidTr="00A00159">
        <w:trPr>
          <w:trHeight w:val="407"/>
        </w:trPr>
        <w:tc>
          <w:tcPr>
            <w:tcW w:w="3261" w:type="dxa"/>
            <w:tcBorders>
              <w:top w:val="nil"/>
              <w:left w:val="single" w:sz="4" w:space="0" w:color="auto"/>
              <w:bottom w:val="single" w:sz="4" w:space="0" w:color="auto"/>
              <w:right w:val="single" w:sz="4" w:space="0" w:color="auto"/>
            </w:tcBorders>
            <w:shd w:val="clear" w:color="auto" w:fill="auto"/>
            <w:hideMark/>
          </w:tcPr>
          <w:p w14:paraId="33F0E5BB" w14:textId="77777777" w:rsidR="001207CB" w:rsidRPr="00632F5A" w:rsidRDefault="001207CB" w:rsidP="00632F5A">
            <w:pPr>
              <w:spacing w:line="276" w:lineRule="auto"/>
              <w:rPr>
                <w:rFonts w:ascii="GHEA Grapalat" w:hAnsi="GHEA Grapalat"/>
                <w:sz w:val="18"/>
                <w:szCs w:val="18"/>
              </w:rPr>
            </w:pPr>
            <w:r w:rsidRPr="00632F5A">
              <w:rPr>
                <w:rFonts w:ascii="GHEA Grapalat" w:hAnsi="GHEA Grapalat"/>
                <w:sz w:val="18"/>
                <w:szCs w:val="18"/>
              </w:rPr>
              <w:t xml:space="preserve"> Անտառների կառավարում</w:t>
            </w:r>
          </w:p>
        </w:tc>
        <w:tc>
          <w:tcPr>
            <w:tcW w:w="1417" w:type="dxa"/>
            <w:tcBorders>
              <w:top w:val="nil"/>
              <w:left w:val="single" w:sz="4" w:space="0" w:color="auto"/>
              <w:bottom w:val="single" w:sz="4" w:space="0" w:color="auto"/>
              <w:right w:val="single" w:sz="4" w:space="0" w:color="auto"/>
            </w:tcBorders>
            <w:shd w:val="clear" w:color="auto" w:fill="auto"/>
            <w:noWrap/>
            <w:hideMark/>
          </w:tcPr>
          <w:p w14:paraId="3BAA15CB" w14:textId="1A6009B4" w:rsidR="001207CB" w:rsidRPr="00BC50D5" w:rsidRDefault="001207CB" w:rsidP="00707359">
            <w:pPr>
              <w:spacing w:line="276" w:lineRule="auto"/>
              <w:jc w:val="right"/>
              <w:outlineLvl w:val="3"/>
              <w:rPr>
                <w:rFonts w:ascii="GHEA Grapalat" w:hAnsi="GHEA Grapalat" w:cs="Calibri"/>
                <w:sz w:val="18"/>
                <w:szCs w:val="18"/>
              </w:rPr>
            </w:pPr>
            <w:r w:rsidRPr="00BC50D5">
              <w:rPr>
                <w:rFonts w:ascii="GHEA Grapalat" w:hAnsi="GHEA Grapalat" w:cs="Calibri"/>
                <w:sz w:val="18"/>
                <w:szCs w:val="18"/>
              </w:rPr>
              <w:t>3,</w:t>
            </w:r>
            <w:r w:rsidR="00707359">
              <w:rPr>
                <w:rFonts w:ascii="GHEA Grapalat" w:hAnsi="GHEA Grapalat" w:cs="Calibri"/>
                <w:sz w:val="18"/>
                <w:szCs w:val="18"/>
              </w:rPr>
              <w:t>931.2</w:t>
            </w:r>
            <w:r w:rsidRPr="00BC50D5">
              <w:rPr>
                <w:rFonts w:ascii="GHEA Grapalat" w:hAnsi="GHEA Grapalat" w:cs="Calibri"/>
                <w:sz w:val="18"/>
                <w:szCs w:val="18"/>
              </w:rPr>
              <w:t xml:space="preserve"> </w:t>
            </w:r>
          </w:p>
        </w:tc>
        <w:tc>
          <w:tcPr>
            <w:tcW w:w="992" w:type="dxa"/>
            <w:tcBorders>
              <w:top w:val="nil"/>
              <w:left w:val="nil"/>
              <w:bottom w:val="single" w:sz="4" w:space="0" w:color="auto"/>
              <w:right w:val="single" w:sz="4" w:space="0" w:color="auto"/>
            </w:tcBorders>
            <w:shd w:val="clear" w:color="auto" w:fill="auto"/>
            <w:noWrap/>
            <w:hideMark/>
          </w:tcPr>
          <w:p w14:paraId="0712E4F1" w14:textId="77777777" w:rsidR="001207CB" w:rsidRPr="00BC50D5" w:rsidRDefault="001207CB" w:rsidP="00632F5A">
            <w:pPr>
              <w:spacing w:line="276" w:lineRule="auto"/>
              <w:jc w:val="right"/>
              <w:outlineLvl w:val="3"/>
              <w:rPr>
                <w:rFonts w:ascii="GHEA Grapalat" w:hAnsi="GHEA Grapalat" w:cs="Calibri"/>
                <w:sz w:val="18"/>
                <w:szCs w:val="18"/>
              </w:rPr>
            </w:pPr>
            <w:r w:rsidRPr="00BC50D5">
              <w:rPr>
                <w:rFonts w:ascii="GHEA Grapalat" w:hAnsi="GHEA Grapalat" w:cs="Calibri"/>
                <w:sz w:val="18"/>
                <w:szCs w:val="18"/>
              </w:rPr>
              <w:t xml:space="preserve">4,484.1 </w:t>
            </w:r>
          </w:p>
        </w:tc>
        <w:tc>
          <w:tcPr>
            <w:tcW w:w="851" w:type="dxa"/>
            <w:tcBorders>
              <w:top w:val="nil"/>
              <w:left w:val="nil"/>
              <w:bottom w:val="single" w:sz="4" w:space="0" w:color="auto"/>
              <w:right w:val="single" w:sz="4" w:space="0" w:color="auto"/>
            </w:tcBorders>
            <w:shd w:val="clear" w:color="auto" w:fill="auto"/>
            <w:noWrap/>
            <w:hideMark/>
          </w:tcPr>
          <w:p w14:paraId="7AE59D02" w14:textId="77777777" w:rsidR="001207CB" w:rsidRPr="00BC50D5" w:rsidRDefault="001207CB" w:rsidP="00632F5A">
            <w:pPr>
              <w:spacing w:line="276" w:lineRule="auto"/>
              <w:jc w:val="right"/>
              <w:outlineLvl w:val="3"/>
              <w:rPr>
                <w:rFonts w:ascii="GHEA Grapalat" w:hAnsi="GHEA Grapalat" w:cs="Calibri"/>
                <w:sz w:val="18"/>
                <w:szCs w:val="18"/>
              </w:rPr>
            </w:pPr>
            <w:r w:rsidRPr="00BC50D5">
              <w:rPr>
                <w:rFonts w:ascii="GHEA Grapalat" w:hAnsi="GHEA Grapalat" w:cs="Calibri"/>
                <w:sz w:val="18"/>
                <w:szCs w:val="18"/>
              </w:rPr>
              <w:t xml:space="preserve">4,067.4 </w:t>
            </w:r>
          </w:p>
        </w:tc>
        <w:tc>
          <w:tcPr>
            <w:tcW w:w="1276" w:type="dxa"/>
            <w:tcBorders>
              <w:top w:val="nil"/>
              <w:left w:val="nil"/>
              <w:bottom w:val="single" w:sz="4" w:space="0" w:color="auto"/>
              <w:right w:val="single" w:sz="4" w:space="0" w:color="auto"/>
            </w:tcBorders>
            <w:shd w:val="clear" w:color="auto" w:fill="auto"/>
            <w:noWrap/>
            <w:hideMark/>
          </w:tcPr>
          <w:p w14:paraId="55C53D0D" w14:textId="77777777" w:rsidR="001207CB" w:rsidRPr="00BC50D5" w:rsidRDefault="001207CB" w:rsidP="00632F5A">
            <w:pPr>
              <w:spacing w:line="276" w:lineRule="auto"/>
              <w:jc w:val="right"/>
              <w:outlineLvl w:val="3"/>
              <w:rPr>
                <w:rFonts w:ascii="GHEA Grapalat" w:hAnsi="GHEA Grapalat" w:cs="Calibri"/>
                <w:sz w:val="18"/>
                <w:szCs w:val="18"/>
              </w:rPr>
            </w:pPr>
            <w:r w:rsidRPr="00BC50D5">
              <w:rPr>
                <w:rFonts w:ascii="GHEA Grapalat" w:hAnsi="GHEA Grapalat" w:cs="Calibri"/>
                <w:sz w:val="18"/>
                <w:szCs w:val="18"/>
              </w:rPr>
              <w:t xml:space="preserve">90.7 </w:t>
            </w:r>
          </w:p>
        </w:tc>
        <w:tc>
          <w:tcPr>
            <w:tcW w:w="1275" w:type="dxa"/>
            <w:tcBorders>
              <w:top w:val="nil"/>
              <w:left w:val="nil"/>
              <w:bottom w:val="single" w:sz="4" w:space="0" w:color="auto"/>
              <w:right w:val="single" w:sz="4" w:space="0" w:color="auto"/>
            </w:tcBorders>
            <w:shd w:val="clear" w:color="auto" w:fill="auto"/>
            <w:noWrap/>
            <w:hideMark/>
          </w:tcPr>
          <w:p w14:paraId="0AC40826" w14:textId="321CC9B1" w:rsidR="001207CB" w:rsidRPr="00BC50D5" w:rsidRDefault="00707359" w:rsidP="00632F5A">
            <w:pPr>
              <w:spacing w:line="276" w:lineRule="auto"/>
              <w:jc w:val="right"/>
              <w:outlineLvl w:val="3"/>
              <w:rPr>
                <w:rFonts w:ascii="GHEA Grapalat" w:hAnsi="GHEA Grapalat" w:cs="Calibri"/>
                <w:sz w:val="18"/>
                <w:szCs w:val="18"/>
              </w:rPr>
            </w:pPr>
            <w:r>
              <w:rPr>
                <w:rFonts w:ascii="GHEA Grapalat" w:hAnsi="GHEA Grapalat" w:cs="Calibri"/>
                <w:sz w:val="18"/>
                <w:szCs w:val="18"/>
              </w:rPr>
              <w:t>138.8</w:t>
            </w:r>
            <w:r w:rsidR="001207CB" w:rsidRPr="00BC50D5">
              <w:rPr>
                <w:rFonts w:ascii="GHEA Grapalat" w:hAnsi="GHEA Grapalat" w:cs="Calibri"/>
                <w:sz w:val="18"/>
                <w:szCs w:val="18"/>
              </w:rPr>
              <w:t xml:space="preserve"> </w:t>
            </w:r>
          </w:p>
        </w:tc>
        <w:tc>
          <w:tcPr>
            <w:tcW w:w="1134" w:type="dxa"/>
            <w:tcBorders>
              <w:top w:val="nil"/>
              <w:left w:val="nil"/>
              <w:bottom w:val="single" w:sz="4" w:space="0" w:color="auto"/>
              <w:right w:val="single" w:sz="4" w:space="0" w:color="auto"/>
            </w:tcBorders>
            <w:shd w:val="clear" w:color="auto" w:fill="auto"/>
            <w:noWrap/>
            <w:hideMark/>
          </w:tcPr>
          <w:p w14:paraId="1D7946EA" w14:textId="17347DE2" w:rsidR="001207CB" w:rsidRPr="00BC50D5" w:rsidRDefault="00707359" w:rsidP="00632F5A">
            <w:pPr>
              <w:spacing w:line="276" w:lineRule="auto"/>
              <w:jc w:val="right"/>
              <w:outlineLvl w:val="3"/>
              <w:rPr>
                <w:rFonts w:ascii="GHEA Grapalat" w:hAnsi="GHEA Grapalat" w:cs="Calibri"/>
                <w:sz w:val="18"/>
                <w:szCs w:val="18"/>
              </w:rPr>
            </w:pPr>
            <w:r>
              <w:rPr>
                <w:rFonts w:ascii="GHEA Grapalat" w:hAnsi="GHEA Grapalat" w:cs="Calibri"/>
                <w:sz w:val="18"/>
                <w:szCs w:val="18"/>
              </w:rPr>
              <w:t>1,136.</w:t>
            </w:r>
            <w:r>
              <w:rPr>
                <w:rFonts w:ascii="GHEA Grapalat" w:hAnsi="GHEA Grapalat" w:cs="Calibri"/>
                <w:sz w:val="18"/>
                <w:szCs w:val="18"/>
                <w:lang w:val="hy-AM"/>
              </w:rPr>
              <w:t>2</w:t>
            </w:r>
            <w:r w:rsidR="001207CB" w:rsidRPr="00BC50D5">
              <w:rPr>
                <w:rFonts w:ascii="GHEA Grapalat" w:hAnsi="GHEA Grapalat" w:cs="Calibri"/>
                <w:sz w:val="18"/>
                <w:szCs w:val="18"/>
              </w:rPr>
              <w:t xml:space="preserve"> </w:t>
            </w:r>
          </w:p>
        </w:tc>
      </w:tr>
      <w:tr w:rsidR="001207CB" w:rsidRPr="00BC50D5" w14:paraId="4AE71693" w14:textId="77777777" w:rsidTr="00A00159">
        <w:trPr>
          <w:trHeight w:val="492"/>
        </w:trPr>
        <w:tc>
          <w:tcPr>
            <w:tcW w:w="3261" w:type="dxa"/>
            <w:tcBorders>
              <w:top w:val="nil"/>
              <w:left w:val="single" w:sz="4" w:space="0" w:color="auto"/>
              <w:bottom w:val="single" w:sz="4" w:space="0" w:color="auto"/>
              <w:right w:val="single" w:sz="4" w:space="0" w:color="auto"/>
            </w:tcBorders>
            <w:shd w:val="clear" w:color="auto" w:fill="auto"/>
          </w:tcPr>
          <w:p w14:paraId="7B7739B2" w14:textId="77777777" w:rsidR="001207CB" w:rsidRPr="00632F5A" w:rsidRDefault="001207CB" w:rsidP="00632F5A">
            <w:pPr>
              <w:spacing w:line="276" w:lineRule="auto"/>
              <w:rPr>
                <w:rFonts w:ascii="GHEA Grapalat" w:hAnsi="GHEA Grapalat"/>
                <w:sz w:val="18"/>
                <w:szCs w:val="18"/>
              </w:rPr>
            </w:pPr>
            <w:r w:rsidRPr="00632F5A">
              <w:rPr>
                <w:rFonts w:ascii="GHEA Grapalat" w:hAnsi="GHEA Grapalat"/>
                <w:sz w:val="18"/>
                <w:szCs w:val="18"/>
              </w:rPr>
              <w:t>Բնագիտական նմուշների պահպանություն և ցուցադրություն</w:t>
            </w:r>
          </w:p>
        </w:tc>
        <w:tc>
          <w:tcPr>
            <w:tcW w:w="1417" w:type="dxa"/>
            <w:tcBorders>
              <w:top w:val="nil"/>
              <w:left w:val="single" w:sz="4" w:space="0" w:color="auto"/>
              <w:bottom w:val="single" w:sz="4" w:space="0" w:color="auto"/>
              <w:right w:val="single" w:sz="4" w:space="0" w:color="auto"/>
            </w:tcBorders>
            <w:shd w:val="clear" w:color="auto" w:fill="auto"/>
            <w:noWrap/>
          </w:tcPr>
          <w:p w14:paraId="27ED5CC6" w14:textId="77777777" w:rsidR="001207CB" w:rsidRPr="00BC50D5" w:rsidRDefault="001207CB" w:rsidP="00632F5A">
            <w:pPr>
              <w:spacing w:line="276" w:lineRule="auto"/>
              <w:jc w:val="right"/>
              <w:outlineLvl w:val="3"/>
              <w:rPr>
                <w:rFonts w:ascii="GHEA Grapalat" w:hAnsi="GHEA Grapalat" w:cs="Calibri"/>
                <w:sz w:val="18"/>
                <w:szCs w:val="18"/>
              </w:rPr>
            </w:pPr>
            <w:r w:rsidRPr="00BC50D5">
              <w:rPr>
                <w:rFonts w:ascii="GHEA Grapalat" w:hAnsi="GHEA Grapalat" w:cs="Calibri"/>
                <w:sz w:val="18"/>
                <w:szCs w:val="18"/>
              </w:rPr>
              <w:t xml:space="preserve">350.5 </w:t>
            </w:r>
          </w:p>
        </w:tc>
        <w:tc>
          <w:tcPr>
            <w:tcW w:w="992" w:type="dxa"/>
            <w:tcBorders>
              <w:top w:val="nil"/>
              <w:left w:val="nil"/>
              <w:bottom w:val="single" w:sz="4" w:space="0" w:color="auto"/>
              <w:right w:val="single" w:sz="4" w:space="0" w:color="auto"/>
            </w:tcBorders>
            <w:shd w:val="clear" w:color="auto" w:fill="auto"/>
            <w:noWrap/>
          </w:tcPr>
          <w:p w14:paraId="580CDC30" w14:textId="77777777" w:rsidR="001207CB" w:rsidRPr="00BC50D5" w:rsidRDefault="001207CB" w:rsidP="00632F5A">
            <w:pPr>
              <w:spacing w:line="276" w:lineRule="auto"/>
              <w:jc w:val="right"/>
              <w:outlineLvl w:val="3"/>
              <w:rPr>
                <w:rFonts w:ascii="GHEA Grapalat" w:hAnsi="GHEA Grapalat" w:cs="Calibri"/>
                <w:sz w:val="18"/>
                <w:szCs w:val="18"/>
              </w:rPr>
            </w:pPr>
            <w:r w:rsidRPr="00BC50D5">
              <w:rPr>
                <w:rFonts w:ascii="GHEA Grapalat" w:hAnsi="GHEA Grapalat" w:cs="Calibri"/>
                <w:sz w:val="18"/>
                <w:szCs w:val="18"/>
              </w:rPr>
              <w:t xml:space="preserve">42.5 </w:t>
            </w:r>
          </w:p>
        </w:tc>
        <w:tc>
          <w:tcPr>
            <w:tcW w:w="851" w:type="dxa"/>
            <w:tcBorders>
              <w:top w:val="nil"/>
              <w:left w:val="nil"/>
              <w:bottom w:val="single" w:sz="4" w:space="0" w:color="auto"/>
              <w:right w:val="single" w:sz="4" w:space="0" w:color="auto"/>
            </w:tcBorders>
            <w:shd w:val="clear" w:color="auto" w:fill="auto"/>
            <w:noWrap/>
          </w:tcPr>
          <w:p w14:paraId="0068097D" w14:textId="77777777" w:rsidR="001207CB" w:rsidRPr="00BC50D5" w:rsidRDefault="001207CB" w:rsidP="00632F5A">
            <w:pPr>
              <w:spacing w:line="276" w:lineRule="auto"/>
              <w:jc w:val="right"/>
              <w:outlineLvl w:val="3"/>
              <w:rPr>
                <w:rFonts w:ascii="GHEA Grapalat" w:hAnsi="GHEA Grapalat" w:cs="Calibri"/>
                <w:sz w:val="18"/>
                <w:szCs w:val="18"/>
              </w:rPr>
            </w:pPr>
            <w:r w:rsidRPr="00BC50D5">
              <w:rPr>
                <w:rFonts w:ascii="GHEA Grapalat" w:hAnsi="GHEA Grapalat" w:cs="Calibri"/>
                <w:sz w:val="18"/>
                <w:szCs w:val="18"/>
              </w:rPr>
              <w:t xml:space="preserve">42.5 </w:t>
            </w:r>
          </w:p>
        </w:tc>
        <w:tc>
          <w:tcPr>
            <w:tcW w:w="1276" w:type="dxa"/>
            <w:tcBorders>
              <w:top w:val="nil"/>
              <w:left w:val="nil"/>
              <w:bottom w:val="single" w:sz="4" w:space="0" w:color="auto"/>
              <w:right w:val="single" w:sz="4" w:space="0" w:color="auto"/>
            </w:tcBorders>
            <w:shd w:val="clear" w:color="auto" w:fill="auto"/>
            <w:noWrap/>
          </w:tcPr>
          <w:p w14:paraId="3240B10A" w14:textId="77777777" w:rsidR="001207CB" w:rsidRPr="00BC50D5" w:rsidRDefault="001207CB" w:rsidP="00632F5A">
            <w:pPr>
              <w:spacing w:line="276" w:lineRule="auto"/>
              <w:jc w:val="right"/>
              <w:outlineLvl w:val="3"/>
              <w:rPr>
                <w:rFonts w:ascii="GHEA Grapalat" w:hAnsi="GHEA Grapalat" w:cs="Calibri"/>
                <w:sz w:val="18"/>
                <w:szCs w:val="18"/>
              </w:rPr>
            </w:pPr>
            <w:r w:rsidRPr="00BC50D5">
              <w:rPr>
                <w:rFonts w:ascii="GHEA Grapalat" w:hAnsi="GHEA Grapalat" w:cs="Calibri"/>
                <w:sz w:val="18"/>
                <w:szCs w:val="18"/>
              </w:rPr>
              <w:t xml:space="preserve">100.0 </w:t>
            </w:r>
          </w:p>
        </w:tc>
        <w:tc>
          <w:tcPr>
            <w:tcW w:w="1275" w:type="dxa"/>
            <w:tcBorders>
              <w:top w:val="nil"/>
              <w:left w:val="nil"/>
              <w:bottom w:val="single" w:sz="4" w:space="0" w:color="auto"/>
              <w:right w:val="single" w:sz="4" w:space="0" w:color="auto"/>
            </w:tcBorders>
            <w:shd w:val="clear" w:color="auto" w:fill="auto"/>
            <w:noWrap/>
          </w:tcPr>
          <w:p w14:paraId="76D4A20D" w14:textId="77777777" w:rsidR="001207CB" w:rsidRPr="00BC50D5" w:rsidRDefault="001207CB" w:rsidP="00632F5A">
            <w:pPr>
              <w:spacing w:line="276" w:lineRule="auto"/>
              <w:jc w:val="right"/>
              <w:outlineLvl w:val="3"/>
              <w:rPr>
                <w:rFonts w:ascii="GHEA Grapalat" w:hAnsi="GHEA Grapalat" w:cs="Calibri"/>
                <w:sz w:val="18"/>
                <w:szCs w:val="18"/>
              </w:rPr>
            </w:pPr>
            <w:r w:rsidRPr="00BC50D5">
              <w:rPr>
                <w:rFonts w:ascii="GHEA Grapalat" w:hAnsi="GHEA Grapalat" w:cs="Calibri"/>
                <w:sz w:val="18"/>
                <w:szCs w:val="18"/>
              </w:rPr>
              <w:t xml:space="preserve">12.1 </w:t>
            </w:r>
          </w:p>
        </w:tc>
        <w:tc>
          <w:tcPr>
            <w:tcW w:w="1134" w:type="dxa"/>
            <w:tcBorders>
              <w:top w:val="nil"/>
              <w:left w:val="nil"/>
              <w:bottom w:val="single" w:sz="4" w:space="0" w:color="auto"/>
              <w:right w:val="single" w:sz="4" w:space="0" w:color="auto"/>
            </w:tcBorders>
            <w:shd w:val="clear" w:color="auto" w:fill="auto"/>
            <w:noWrap/>
          </w:tcPr>
          <w:p w14:paraId="5659B7A5" w14:textId="77777777" w:rsidR="001207CB" w:rsidRPr="00BC50D5" w:rsidRDefault="001207CB" w:rsidP="00632F5A">
            <w:pPr>
              <w:spacing w:line="276" w:lineRule="auto"/>
              <w:jc w:val="right"/>
              <w:outlineLvl w:val="3"/>
              <w:rPr>
                <w:rFonts w:ascii="GHEA Grapalat" w:hAnsi="GHEA Grapalat" w:cs="Calibri"/>
                <w:sz w:val="18"/>
                <w:szCs w:val="18"/>
              </w:rPr>
            </w:pPr>
            <w:r w:rsidRPr="00BC50D5">
              <w:rPr>
                <w:rFonts w:ascii="GHEA Grapalat" w:hAnsi="GHEA Grapalat" w:cs="Calibri"/>
                <w:sz w:val="18"/>
                <w:szCs w:val="18"/>
              </w:rPr>
              <w:t>(308.0)</w:t>
            </w:r>
          </w:p>
        </w:tc>
      </w:tr>
    </w:tbl>
    <w:p w14:paraId="1E59D2E1" w14:textId="77777777" w:rsidR="001207CB" w:rsidRPr="00BC50D5" w:rsidRDefault="001207CB" w:rsidP="001207CB">
      <w:pPr>
        <w:autoSpaceDE w:val="0"/>
        <w:autoSpaceDN w:val="0"/>
        <w:adjustRightInd w:val="0"/>
        <w:spacing w:after="0" w:line="276" w:lineRule="auto"/>
        <w:ind w:firstLine="567"/>
        <w:jc w:val="both"/>
        <w:rPr>
          <w:rFonts w:ascii="GHEA Grapalat" w:eastAsia="Times New Roman" w:hAnsi="GHEA Grapalat" w:cs="GHEA Grapalat"/>
          <w:iCs/>
        </w:rPr>
      </w:pPr>
    </w:p>
    <w:p w14:paraId="76FBD488" w14:textId="54DAB1AC" w:rsidR="001207CB" w:rsidRPr="00BC50D5" w:rsidRDefault="001207CB" w:rsidP="001207CB">
      <w:pPr>
        <w:autoSpaceDE w:val="0"/>
        <w:autoSpaceDN w:val="0"/>
        <w:adjustRightInd w:val="0"/>
        <w:spacing w:after="0" w:line="276" w:lineRule="auto"/>
        <w:ind w:firstLine="567"/>
        <w:jc w:val="both"/>
        <w:rPr>
          <w:rFonts w:ascii="GHEA Grapalat" w:eastAsia="Times New Roman" w:hAnsi="GHEA Grapalat" w:cs="GHEA Grapalat"/>
          <w:iCs/>
        </w:rPr>
      </w:pPr>
      <w:r w:rsidRPr="00BC50D5">
        <w:rPr>
          <w:rFonts w:ascii="GHEA Grapalat" w:eastAsia="Times New Roman" w:hAnsi="GHEA Grapalat" w:cs="GHEA Grapalat"/>
          <w:iCs/>
        </w:rPr>
        <w:t xml:space="preserve">Հաշվետու տարվա ընթացքում </w:t>
      </w:r>
      <w:r w:rsidR="001B313F">
        <w:rPr>
          <w:rFonts w:ascii="GHEA Grapalat" w:eastAsia="Times New Roman" w:hAnsi="GHEA Grapalat" w:cs="GHEA Grapalat"/>
          <w:iCs/>
        </w:rPr>
        <w:t>ՇՄՆ</w:t>
      </w:r>
      <w:r w:rsidRPr="00BC50D5">
        <w:rPr>
          <w:rFonts w:ascii="GHEA Grapalat" w:eastAsia="Times New Roman" w:hAnsi="GHEA Grapalat" w:cs="GHEA Grapalat"/>
          <w:iCs/>
        </w:rPr>
        <w:t xml:space="preserve"> պատասխանատվությամբ իրականացվել է պետական բյուջեի 6 ծրագիր, որոնց ընդհանուր ծախսերը կազմել են ավելի քան 9.3 մլրդ դրամ՝ ապահովելով 83.9% կատարողական։ Ծրագր</w:t>
      </w:r>
      <w:r w:rsidR="00831003">
        <w:rPr>
          <w:rFonts w:ascii="GHEA Grapalat" w:eastAsia="Times New Roman" w:hAnsi="GHEA Grapalat" w:cs="GHEA Grapalat"/>
          <w:iCs/>
          <w:lang w:val="hy-AM"/>
        </w:rPr>
        <w:t>ված ցուցանիշից</w:t>
      </w:r>
      <w:r w:rsidRPr="00BC50D5">
        <w:rPr>
          <w:rFonts w:ascii="GHEA Grapalat" w:eastAsia="Times New Roman" w:hAnsi="GHEA Grapalat" w:cs="GHEA Grapalat"/>
          <w:iCs/>
        </w:rPr>
        <w:t xml:space="preserve"> շեղումը հիմնականում պայմանավորված է նախարարության ծախսերում զգալի տեսակարար կշիռ ունեցող «Բնական </w:t>
      </w:r>
      <w:r w:rsidR="00C4776D">
        <w:rPr>
          <w:rFonts w:ascii="GHEA Grapalat" w:eastAsia="Times New Roman" w:hAnsi="GHEA Grapalat" w:cs="GHEA Grapalat"/>
          <w:iCs/>
        </w:rPr>
        <w:t>պաշար</w:t>
      </w:r>
      <w:r w:rsidRPr="00BC50D5">
        <w:rPr>
          <w:rFonts w:ascii="GHEA Grapalat" w:eastAsia="Times New Roman" w:hAnsi="GHEA Grapalat" w:cs="GHEA Grapalat"/>
          <w:iCs/>
        </w:rPr>
        <w:t>ների և բնության հատուկ պահպանվող տարածքների կառավարում</w:t>
      </w:r>
      <w:r w:rsidR="00C4776D">
        <w:rPr>
          <w:rFonts w:ascii="GHEA Grapalat" w:eastAsia="Times New Roman" w:hAnsi="GHEA Grapalat" w:cs="GHEA Grapalat"/>
          <w:iCs/>
        </w:rPr>
        <w:t xml:space="preserve"> և պահպանում</w:t>
      </w:r>
      <w:r w:rsidRPr="00BC50D5">
        <w:rPr>
          <w:rFonts w:ascii="GHEA Grapalat" w:eastAsia="Times New Roman" w:hAnsi="GHEA Grapalat" w:cs="GHEA Grapalat"/>
          <w:iCs/>
        </w:rPr>
        <w:t>» ծրագրի կատարողականով։ Նախորդ տարվա համեմատ նախարարության ծրագրերի շրջանակներում կատարված ծախսեր</w:t>
      </w:r>
      <w:r w:rsidR="00C4776D">
        <w:rPr>
          <w:rFonts w:ascii="GHEA Grapalat" w:eastAsia="Times New Roman" w:hAnsi="GHEA Grapalat" w:cs="GHEA Grapalat"/>
          <w:iCs/>
        </w:rPr>
        <w:t>ն</w:t>
      </w:r>
      <w:r w:rsidRPr="00BC50D5">
        <w:rPr>
          <w:rFonts w:ascii="GHEA Grapalat" w:eastAsia="Times New Roman" w:hAnsi="GHEA Grapalat" w:cs="GHEA Grapalat"/>
          <w:iCs/>
        </w:rPr>
        <w:t xml:space="preserve"> աճել են 3.3</w:t>
      </w:r>
      <w:r w:rsidR="00CB52A2">
        <w:rPr>
          <w:rFonts w:ascii="GHEA Grapalat" w:eastAsia="Times New Roman" w:hAnsi="GHEA Grapalat" w:cs="GHEA Grapalat"/>
          <w:iCs/>
          <w:lang w:val="en-US"/>
        </w:rPr>
        <w:t>%</w:t>
      </w:r>
      <w:r w:rsidR="00B64EB3">
        <w:rPr>
          <w:rFonts w:ascii="GHEA Grapalat" w:eastAsia="Times New Roman" w:hAnsi="GHEA Grapalat" w:cs="GHEA Grapalat"/>
          <w:iCs/>
          <w:lang w:val="en-US"/>
        </w:rPr>
        <w:noBreakHyphen/>
      </w:r>
      <w:r w:rsidR="00B64EB3">
        <w:rPr>
          <w:rFonts w:ascii="GHEA Grapalat" w:eastAsia="Times New Roman" w:hAnsi="GHEA Grapalat" w:cs="GHEA Grapalat"/>
          <w:iCs/>
          <w:lang w:val="hy-AM"/>
        </w:rPr>
        <w:t>ով</w:t>
      </w:r>
      <w:r w:rsidRPr="00BC50D5">
        <w:rPr>
          <w:rFonts w:ascii="GHEA Grapalat" w:eastAsia="Times New Roman" w:hAnsi="GHEA Grapalat" w:cs="GHEA Grapalat"/>
          <w:iCs/>
        </w:rPr>
        <w:t xml:space="preserve"> կամ 301.3 մլն դրամով։</w:t>
      </w:r>
    </w:p>
    <w:p w14:paraId="61A9A4EE" w14:textId="5E32E463" w:rsidR="004000DC" w:rsidRDefault="00C4776D" w:rsidP="001207CB">
      <w:pPr>
        <w:autoSpaceDE w:val="0"/>
        <w:autoSpaceDN w:val="0"/>
        <w:adjustRightInd w:val="0"/>
        <w:spacing w:after="0" w:line="276" w:lineRule="auto"/>
        <w:ind w:firstLine="567"/>
        <w:jc w:val="both"/>
        <w:rPr>
          <w:rFonts w:ascii="GHEA Grapalat" w:eastAsia="Times New Roman" w:hAnsi="GHEA Grapalat" w:cs="GHEA Grapalat"/>
        </w:rPr>
      </w:pPr>
      <w:r w:rsidRPr="004716E4">
        <w:rPr>
          <w:rFonts w:ascii="GHEA Grapalat" w:eastAsia="Times New Roman" w:hAnsi="GHEA Grapalat" w:cs="GHEA Grapalat"/>
          <w:i/>
        </w:rPr>
        <w:t>«</w:t>
      </w:r>
      <w:r w:rsidR="001207CB" w:rsidRPr="004716E4">
        <w:rPr>
          <w:rFonts w:ascii="GHEA Grapalat" w:eastAsia="Times New Roman" w:hAnsi="GHEA Grapalat" w:cs="GHEA Grapalat"/>
          <w:i/>
        </w:rPr>
        <w:t>Շրջակա միջավայրի վրա ազդեցության գնահատում և մոնիթորինգ</w:t>
      </w:r>
      <w:r w:rsidRPr="004716E4">
        <w:rPr>
          <w:rFonts w:ascii="GHEA Grapalat" w:eastAsia="Times New Roman" w:hAnsi="GHEA Grapalat" w:cs="GHEA Grapalat"/>
          <w:i/>
        </w:rPr>
        <w:t>»</w:t>
      </w:r>
      <w:r w:rsidR="001207CB" w:rsidRPr="00BC50D5">
        <w:rPr>
          <w:rFonts w:ascii="GHEA Grapalat" w:eastAsia="Times New Roman" w:hAnsi="GHEA Grapalat" w:cs="GHEA Grapalat"/>
        </w:rPr>
        <w:t xml:space="preserve"> ծրագրին տրամադրվել է շուրջ 2.3 մլրդ դրամ, որը կազմել է ծրագրված ցուցանիշի 83.9</w:t>
      </w:r>
      <w:r w:rsidR="00496C38">
        <w:rPr>
          <w:rFonts w:ascii="GHEA Grapalat" w:eastAsia="Times New Roman" w:hAnsi="GHEA Grapalat" w:cs="GHEA Grapalat"/>
        </w:rPr>
        <w:t>%-</w:t>
      </w:r>
      <w:r w:rsidR="001207CB" w:rsidRPr="00BC50D5">
        <w:rPr>
          <w:rFonts w:ascii="GHEA Grapalat" w:eastAsia="Times New Roman" w:hAnsi="GHEA Grapalat" w:cs="GHEA Grapalat"/>
        </w:rPr>
        <w:t xml:space="preserve">ը։ Ծախսերի շեղումը հիմնականում պայմանավորված է </w:t>
      </w:r>
      <w:r w:rsidR="00DB554B" w:rsidRPr="00DB554B">
        <w:rPr>
          <w:rFonts w:ascii="GHEA Grapalat" w:eastAsia="Times New Roman" w:hAnsi="GHEA Grapalat" w:cs="GHEA Grapalat"/>
        </w:rPr>
        <w:t>«Հիդրոօդերևութաբանության և մոնիթորինգի կենտրոն» ՊՈԱԿ-ի տեխնիկական միջոցների արդիականաց</w:t>
      </w:r>
      <w:r w:rsidR="00DB554B">
        <w:rPr>
          <w:rFonts w:ascii="GHEA Grapalat" w:eastAsia="Times New Roman" w:hAnsi="GHEA Grapalat" w:cs="GHEA Grapalat"/>
        </w:rPr>
        <w:t>ման</w:t>
      </w:r>
      <w:r w:rsidR="00DB554B" w:rsidRPr="00DB554B">
        <w:rPr>
          <w:rFonts w:ascii="GHEA Grapalat" w:eastAsia="Times New Roman" w:hAnsi="GHEA Grapalat" w:cs="GHEA Grapalat"/>
        </w:rPr>
        <w:t xml:space="preserve"> և նոր սարքավորումների ձեռք բեր</w:t>
      </w:r>
      <w:r w:rsidR="00DB554B">
        <w:rPr>
          <w:rFonts w:ascii="GHEA Grapalat" w:eastAsia="Times New Roman" w:hAnsi="GHEA Grapalat" w:cs="GHEA Grapalat"/>
        </w:rPr>
        <w:t>ման նպատակով</w:t>
      </w:r>
      <w:r w:rsidR="001207CB" w:rsidRPr="00BC50D5">
        <w:rPr>
          <w:rFonts w:ascii="GHEA Grapalat" w:eastAsia="Times New Roman" w:hAnsi="GHEA Grapalat" w:cs="GHEA Grapalat"/>
        </w:rPr>
        <w:t xml:space="preserve"> նախատեսված 300</w:t>
      </w:r>
      <w:r w:rsidR="00F27133">
        <w:rPr>
          <w:rFonts w:ascii="GHEA Grapalat" w:eastAsia="Times New Roman" w:hAnsi="GHEA Grapalat" w:cs="GHEA Grapalat"/>
        </w:rPr>
        <w:t xml:space="preserve"> </w:t>
      </w:r>
      <w:r w:rsidR="001207CB" w:rsidRPr="00BC50D5">
        <w:rPr>
          <w:rFonts w:ascii="GHEA Grapalat" w:eastAsia="Times New Roman" w:hAnsi="GHEA Grapalat" w:cs="GHEA Grapalat"/>
        </w:rPr>
        <w:t>մլն դրամ</w:t>
      </w:r>
      <w:r w:rsidR="00DB554B">
        <w:rPr>
          <w:rFonts w:ascii="GHEA Grapalat" w:eastAsia="Times New Roman" w:hAnsi="GHEA Grapalat" w:cs="GHEA Grapalat"/>
        </w:rPr>
        <w:t>ը չօգտագործելու հանգամանքով</w:t>
      </w:r>
      <w:r w:rsidR="004000DC">
        <w:rPr>
          <w:rFonts w:ascii="GHEA Grapalat" w:eastAsia="Times New Roman" w:hAnsi="GHEA Grapalat" w:cs="GHEA Grapalat"/>
        </w:rPr>
        <w:t>, որն էլ իր հերթին պայ</w:t>
      </w:r>
      <w:r w:rsidR="00445EC6">
        <w:rPr>
          <w:rFonts w:ascii="GHEA Grapalat" w:eastAsia="Times New Roman" w:hAnsi="GHEA Grapalat" w:cs="GHEA Grapalat"/>
        </w:rPr>
        <w:t>մ</w:t>
      </w:r>
      <w:r w:rsidR="004000DC">
        <w:rPr>
          <w:rFonts w:ascii="GHEA Grapalat" w:eastAsia="Times New Roman" w:hAnsi="GHEA Grapalat" w:cs="GHEA Grapalat"/>
        </w:rPr>
        <w:t xml:space="preserve">անավորված է </w:t>
      </w:r>
      <w:r w:rsidR="001207CB" w:rsidRPr="004000DC">
        <w:rPr>
          <w:rFonts w:ascii="GHEA Grapalat" w:eastAsia="Times New Roman" w:hAnsi="GHEA Grapalat" w:cs="GHEA Grapalat"/>
        </w:rPr>
        <w:t>գնումների գործընթացի բողոքարկմամբ, ինչի հետևանքով մթնոլորտային օդի որակի 2</w:t>
      </w:r>
      <w:r w:rsidR="001207CB" w:rsidRPr="00BC50D5">
        <w:rPr>
          <w:rFonts w:ascii="GHEA Grapalat" w:eastAsia="Times New Roman" w:hAnsi="GHEA Grapalat" w:cs="GHEA Grapalat"/>
        </w:rPr>
        <w:t xml:space="preserve"> ավտոմատ դիտակայանի ձեռքբերման պայմանագիրը ժամանակավորապես կասեցվել էր մինչև դատական վճռի ընդունումը։ Ի վերջո, հաղթող մասնակցի հետ պայմանագիրը կնքվել է 2024</w:t>
      </w:r>
      <w:r w:rsidR="00B47C4C">
        <w:rPr>
          <w:rFonts w:ascii="GHEA Grapalat" w:eastAsia="Times New Roman" w:hAnsi="GHEA Grapalat" w:cs="GHEA Grapalat"/>
        </w:rPr>
        <w:t>թ.</w:t>
      </w:r>
      <w:r w:rsidR="001207CB" w:rsidRPr="00BC50D5">
        <w:rPr>
          <w:rFonts w:ascii="GHEA Grapalat" w:eastAsia="Times New Roman" w:hAnsi="GHEA Grapalat" w:cs="GHEA Grapalat"/>
        </w:rPr>
        <w:t xml:space="preserve"> օգոստոսի 9-ին, իսկ մատակարարման վերջ</w:t>
      </w:r>
      <w:r w:rsidR="004000DC">
        <w:rPr>
          <w:rFonts w:ascii="GHEA Grapalat" w:eastAsia="Times New Roman" w:hAnsi="GHEA Grapalat" w:cs="GHEA Grapalat"/>
        </w:rPr>
        <w:t>նաժամկետը սահմանվել է պայմանագիրն</w:t>
      </w:r>
      <w:r w:rsidR="001207CB" w:rsidRPr="00BC50D5">
        <w:rPr>
          <w:rFonts w:ascii="GHEA Grapalat" w:eastAsia="Times New Roman" w:hAnsi="GHEA Grapalat" w:cs="GHEA Grapalat"/>
        </w:rPr>
        <w:t xml:space="preserve"> ուժի մեջ մտնելու օրվանից 26 շաբաթվա ընթացքում։ Այդ իսկ պատճառով դիտակայանների մատակարարումը և գործարկումը նախատեսվում է 2025</w:t>
      </w:r>
      <w:r w:rsidR="00B47C4C">
        <w:rPr>
          <w:rFonts w:ascii="GHEA Grapalat" w:eastAsia="Times New Roman" w:hAnsi="GHEA Grapalat" w:cs="GHEA Grapalat"/>
        </w:rPr>
        <w:t>թ.</w:t>
      </w:r>
      <w:r w:rsidR="001207CB" w:rsidRPr="00BC50D5">
        <w:rPr>
          <w:rFonts w:ascii="GHEA Grapalat" w:eastAsia="Times New Roman" w:hAnsi="GHEA Grapalat" w:cs="GHEA Grapalat"/>
        </w:rPr>
        <w:t xml:space="preserve"> առաջին եռամսյակում։ </w:t>
      </w:r>
    </w:p>
    <w:p w14:paraId="0B7C997E" w14:textId="7A4C4B32" w:rsidR="00C56108" w:rsidRDefault="001207CB" w:rsidP="001207CB">
      <w:pPr>
        <w:autoSpaceDE w:val="0"/>
        <w:autoSpaceDN w:val="0"/>
        <w:adjustRightInd w:val="0"/>
        <w:spacing w:after="0" w:line="276" w:lineRule="auto"/>
        <w:ind w:firstLine="567"/>
        <w:jc w:val="both"/>
        <w:rPr>
          <w:rFonts w:ascii="GHEA Grapalat" w:eastAsia="Times New Roman" w:hAnsi="GHEA Grapalat" w:cs="GHEA Grapalat"/>
        </w:rPr>
      </w:pPr>
      <w:r w:rsidRPr="00E574AE">
        <w:rPr>
          <w:rFonts w:ascii="GHEA Grapalat" w:eastAsia="Times New Roman" w:hAnsi="GHEA Grapalat" w:cs="GHEA Grapalat"/>
        </w:rPr>
        <w:t>Ծրագրի</w:t>
      </w:r>
      <w:r w:rsidR="00445EC6">
        <w:rPr>
          <w:rFonts w:ascii="GHEA Grapalat" w:eastAsia="Times New Roman" w:hAnsi="GHEA Grapalat" w:cs="GHEA Grapalat"/>
        </w:rPr>
        <w:t>ն հատկացված</w:t>
      </w:r>
      <w:r w:rsidRPr="00E574AE">
        <w:rPr>
          <w:rFonts w:ascii="GHEA Grapalat" w:eastAsia="Times New Roman" w:hAnsi="GHEA Grapalat" w:cs="GHEA Grapalat"/>
        </w:rPr>
        <w:t xml:space="preserve"> միջոցների գերակշիռ մաս</w:t>
      </w:r>
      <w:r w:rsidR="00636401" w:rsidRPr="00E574AE">
        <w:rPr>
          <w:rFonts w:ascii="GHEA Grapalat" w:eastAsia="Times New Roman" w:hAnsi="GHEA Grapalat" w:cs="GHEA Grapalat"/>
        </w:rPr>
        <w:t>ը՝ 1.7 մլրդ դրամ,</w:t>
      </w:r>
      <w:r w:rsidRPr="00E574AE">
        <w:rPr>
          <w:rFonts w:ascii="GHEA Grapalat" w:eastAsia="Times New Roman" w:hAnsi="GHEA Grapalat" w:cs="GHEA Grapalat"/>
        </w:rPr>
        <w:t xml:space="preserve"> ուղղվել է</w:t>
      </w:r>
      <w:r w:rsidRPr="00BC50D5">
        <w:rPr>
          <w:rFonts w:ascii="GHEA Grapalat" w:eastAsia="Times New Roman" w:hAnsi="GHEA Grapalat" w:cs="GHEA Grapalat"/>
        </w:rPr>
        <w:t xml:space="preserve"> </w:t>
      </w:r>
      <w:bookmarkStart w:id="4" w:name="_Hlk190793909"/>
      <w:r w:rsidRPr="00BC50D5">
        <w:rPr>
          <w:rFonts w:ascii="GHEA Grapalat" w:eastAsia="Times New Roman" w:hAnsi="GHEA Grapalat" w:cs="GHEA Grapalat"/>
        </w:rPr>
        <w:t xml:space="preserve">«Հիդրոօդերևութաբանություն, շրջակա միջավայրի մոնիթորինգ և տեղեկատվության ապահովում» </w:t>
      </w:r>
      <w:r w:rsidRPr="00BC50D5">
        <w:rPr>
          <w:rFonts w:ascii="GHEA Grapalat" w:eastAsia="Times New Roman" w:hAnsi="GHEA Grapalat" w:cs="GHEA Grapalat"/>
        </w:rPr>
        <w:lastRenderedPageBreak/>
        <w:t>միջոցառման</w:t>
      </w:r>
      <w:bookmarkEnd w:id="4"/>
      <w:r w:rsidR="00B456DC">
        <w:rPr>
          <w:rFonts w:ascii="GHEA Grapalat" w:eastAsia="Times New Roman" w:hAnsi="GHEA Grapalat" w:cs="GHEA Grapalat"/>
        </w:rPr>
        <w:t>ը</w:t>
      </w:r>
      <w:r w:rsidRPr="00BC50D5">
        <w:rPr>
          <w:rFonts w:ascii="GHEA Grapalat" w:eastAsia="Times New Roman" w:hAnsi="GHEA Grapalat" w:cs="GHEA Grapalat"/>
        </w:rPr>
        <w:t>, որի կատարողականը կազմել է 98.7%։ Միջոցառման շրջանակներում իրականացվել է մակերևութային ջրային օբյեկտների որ</w:t>
      </w:r>
      <w:r w:rsidR="0094227F">
        <w:rPr>
          <w:rFonts w:ascii="GHEA Grapalat" w:eastAsia="Times New Roman" w:hAnsi="GHEA Grapalat" w:cs="GHEA Grapalat"/>
        </w:rPr>
        <w:t>ակի մոնիթորինգ, ինչի շրջանակներում</w:t>
      </w:r>
      <w:r w:rsidRPr="00BC50D5">
        <w:rPr>
          <w:rFonts w:ascii="GHEA Grapalat" w:eastAsia="Times New Roman" w:hAnsi="GHEA Grapalat" w:cs="GHEA Grapalat"/>
        </w:rPr>
        <w:t xml:space="preserve"> կատարվել է 75</w:t>
      </w:r>
      <w:r w:rsidR="00BE19BF">
        <w:rPr>
          <w:rFonts w:ascii="GHEA Grapalat" w:eastAsia="Times New Roman" w:hAnsi="GHEA Grapalat" w:cs="GHEA Grapalat"/>
          <w:lang w:val="hy-AM"/>
        </w:rPr>
        <w:t>,</w:t>
      </w:r>
      <w:r w:rsidRPr="00BC50D5">
        <w:rPr>
          <w:rFonts w:ascii="GHEA Grapalat" w:eastAsia="Times New Roman" w:hAnsi="GHEA Grapalat" w:cs="GHEA Grapalat"/>
        </w:rPr>
        <w:t>800 ցուցանիշների վերլուծություն: Իրականացվել է Արաքս գետի աղտոտվածության հայ-իր</w:t>
      </w:r>
      <w:r w:rsidR="0094227F">
        <w:rPr>
          <w:rFonts w:ascii="GHEA Grapalat" w:eastAsia="Times New Roman" w:hAnsi="GHEA Grapalat" w:cs="GHEA Grapalat"/>
        </w:rPr>
        <w:t>անական համատեղ մոնիթորինգ, որի շրջանակներ</w:t>
      </w:r>
      <w:r w:rsidRPr="00BC50D5">
        <w:rPr>
          <w:rFonts w:ascii="GHEA Grapalat" w:eastAsia="Times New Roman" w:hAnsi="GHEA Grapalat" w:cs="GHEA Grapalat"/>
        </w:rPr>
        <w:t>ում որոշված ցուցանիշների քանակը կազմել է 2</w:t>
      </w:r>
      <w:r w:rsidR="00CB52A2">
        <w:rPr>
          <w:rFonts w:ascii="GHEA Grapalat" w:eastAsia="Times New Roman" w:hAnsi="GHEA Grapalat" w:cs="GHEA Grapalat"/>
          <w:lang w:val="hy-AM"/>
        </w:rPr>
        <w:t>,</w:t>
      </w:r>
      <w:r w:rsidRPr="00BC50D5">
        <w:rPr>
          <w:rFonts w:ascii="GHEA Grapalat" w:eastAsia="Times New Roman" w:hAnsi="GHEA Grapalat" w:cs="GHEA Grapalat"/>
        </w:rPr>
        <w:t>040: ՀՀ մթնոլորտային օդի որակի մոնիթորինգի շրջանակում</w:t>
      </w:r>
      <w:r w:rsidR="00B47C4C">
        <w:rPr>
          <w:rFonts w:ascii="GHEA Grapalat" w:eastAsia="Times New Roman" w:hAnsi="GHEA Grapalat" w:cs="GHEA Grapalat"/>
        </w:rPr>
        <w:t xml:space="preserve"> որոշվել է 75</w:t>
      </w:r>
      <w:r w:rsidR="00BE19BF">
        <w:rPr>
          <w:rFonts w:ascii="GHEA Grapalat" w:eastAsia="Times New Roman" w:hAnsi="GHEA Grapalat" w:cs="GHEA Grapalat"/>
          <w:lang w:val="hy-AM"/>
        </w:rPr>
        <w:t>,</w:t>
      </w:r>
      <w:r w:rsidR="00B47C4C">
        <w:rPr>
          <w:rFonts w:ascii="GHEA Grapalat" w:eastAsia="Times New Roman" w:hAnsi="GHEA Grapalat" w:cs="GHEA Grapalat"/>
        </w:rPr>
        <w:t>300 ցուցանիշ: 2024</w:t>
      </w:r>
      <w:r w:rsidRPr="00BC50D5">
        <w:rPr>
          <w:rFonts w:ascii="GHEA Grapalat" w:eastAsia="Times New Roman" w:hAnsi="GHEA Grapalat" w:cs="GHEA Grapalat"/>
        </w:rPr>
        <w:t>թ. ընթացքում ուսումնասիրվել է թափոնների գոյացման, վերամշակման ու օգտահանման 31 օբյեկտ:</w:t>
      </w:r>
    </w:p>
    <w:p w14:paraId="0E527B93" w14:textId="3686FBD4" w:rsidR="00C56108" w:rsidRDefault="001207CB" w:rsidP="001207CB">
      <w:pPr>
        <w:autoSpaceDE w:val="0"/>
        <w:autoSpaceDN w:val="0"/>
        <w:adjustRightInd w:val="0"/>
        <w:spacing w:after="0" w:line="276" w:lineRule="auto"/>
        <w:ind w:firstLine="567"/>
        <w:jc w:val="both"/>
        <w:rPr>
          <w:rFonts w:ascii="GHEA Grapalat" w:eastAsia="Times New Roman" w:hAnsi="GHEA Grapalat" w:cs="GHEA Grapalat"/>
        </w:rPr>
      </w:pPr>
      <w:r w:rsidRPr="00BC50D5">
        <w:rPr>
          <w:rFonts w:ascii="GHEA Grapalat" w:eastAsia="Times New Roman" w:hAnsi="GHEA Grapalat" w:cs="GHEA Grapalat"/>
        </w:rPr>
        <w:t>Շրջակա միջավայրի վրա ազդեցության գնահատման և փորձաքննության նպատակով մշակվել է ներկայացված 60 տեխնիկական առաջադրանք, տրամադրվել</w:t>
      </w:r>
      <w:r w:rsidR="00E61CFA">
        <w:rPr>
          <w:rFonts w:ascii="GHEA Grapalat" w:eastAsia="Times New Roman" w:hAnsi="GHEA Grapalat" w:cs="GHEA Grapalat"/>
        </w:rPr>
        <w:t>՝</w:t>
      </w:r>
      <w:r w:rsidRPr="00BC50D5">
        <w:rPr>
          <w:rFonts w:ascii="GHEA Grapalat" w:eastAsia="Times New Roman" w:hAnsi="GHEA Grapalat" w:cs="GHEA Grapalat"/>
        </w:rPr>
        <w:t xml:space="preserve"> գնահատման հաշվետվությունների 302 եզրակացություն։ </w:t>
      </w:r>
      <w:r w:rsidR="00C56108">
        <w:rPr>
          <w:rFonts w:ascii="GHEA Grapalat" w:eastAsia="Times New Roman" w:hAnsi="GHEA Grapalat" w:cs="GHEA Grapalat"/>
        </w:rPr>
        <w:t xml:space="preserve">Միջոցառման ծախսերը կատարվել են 98.2%-ով՝ կազմելով 237.4 մլն դրամ: </w:t>
      </w:r>
    </w:p>
    <w:p w14:paraId="2082A7D3" w14:textId="551C32D6" w:rsidR="00E61CFA" w:rsidRDefault="00100C5F" w:rsidP="001207CB">
      <w:pPr>
        <w:autoSpaceDE w:val="0"/>
        <w:autoSpaceDN w:val="0"/>
        <w:adjustRightInd w:val="0"/>
        <w:spacing w:after="0" w:line="276" w:lineRule="auto"/>
        <w:ind w:firstLine="567"/>
        <w:jc w:val="both"/>
        <w:rPr>
          <w:rFonts w:ascii="GHEA Grapalat" w:eastAsia="Times New Roman" w:hAnsi="GHEA Grapalat" w:cs="GHEA Grapalat"/>
        </w:rPr>
      </w:pPr>
      <w:r w:rsidRPr="00831003">
        <w:rPr>
          <w:rFonts w:ascii="GHEA Grapalat" w:eastAsia="Times New Roman" w:hAnsi="GHEA Grapalat" w:cs="GHEA Grapalat"/>
          <w:i/>
        </w:rPr>
        <w:t>«Շրջակա միջավայրի վրա ազդեցության գնահատում և մոնիթորինգ»</w:t>
      </w:r>
      <w:r w:rsidRPr="00100C5F">
        <w:rPr>
          <w:rFonts w:ascii="GHEA Grapalat" w:eastAsia="Times New Roman" w:hAnsi="GHEA Grapalat" w:cs="GHEA Grapalat"/>
        </w:rPr>
        <w:t xml:space="preserve"> </w:t>
      </w:r>
      <w:r>
        <w:rPr>
          <w:rFonts w:ascii="GHEA Grapalat" w:eastAsia="Times New Roman" w:hAnsi="GHEA Grapalat" w:cs="GHEA Grapalat"/>
        </w:rPr>
        <w:t>ծ</w:t>
      </w:r>
      <w:r w:rsidR="001207CB" w:rsidRPr="00BC50D5">
        <w:rPr>
          <w:rFonts w:ascii="GHEA Grapalat" w:eastAsia="Times New Roman" w:hAnsi="GHEA Grapalat" w:cs="GHEA Grapalat"/>
        </w:rPr>
        <w:t>րագրում ներառված</w:t>
      </w:r>
      <w:r w:rsidR="00E55C5A">
        <w:rPr>
          <w:rFonts w:ascii="GHEA Grapalat" w:eastAsia="Times New Roman" w:hAnsi="GHEA Grapalat" w:cs="GHEA Grapalat"/>
        </w:rPr>
        <w:t>՝ Գլոբալ էկոլոգիական հիմնադրամի աջակցությամբ իրականացվող</w:t>
      </w:r>
      <w:r w:rsidR="001207CB" w:rsidRPr="00BC50D5">
        <w:rPr>
          <w:rFonts w:ascii="GHEA Grapalat" w:eastAsia="Times New Roman" w:hAnsi="GHEA Grapalat" w:cs="GHEA Grapalat"/>
        </w:rPr>
        <w:t xml:space="preserve"> «Անցում էլեկտրական շարժունակությանը Հայաստանում» </w:t>
      </w:r>
      <w:r w:rsidR="001207CB" w:rsidRPr="00E55C5A">
        <w:rPr>
          <w:rFonts w:ascii="GHEA Grapalat" w:eastAsia="Times New Roman" w:hAnsi="GHEA Grapalat" w:cs="GHEA Grapalat"/>
        </w:rPr>
        <w:t>դրամաշնորհային</w:t>
      </w:r>
      <w:r w:rsidR="001207CB" w:rsidRPr="00BC50D5">
        <w:rPr>
          <w:rFonts w:ascii="GHEA Grapalat" w:eastAsia="Times New Roman" w:hAnsi="GHEA Grapalat" w:cs="GHEA Grapalat"/>
        </w:rPr>
        <w:t xml:space="preserve"> ծրագր</w:t>
      </w:r>
      <w:r>
        <w:rPr>
          <w:rFonts w:ascii="GHEA Grapalat" w:eastAsia="Times New Roman" w:hAnsi="GHEA Grapalat" w:cs="GHEA Grapalat"/>
        </w:rPr>
        <w:t>ի շրջանակներում</w:t>
      </w:r>
      <w:r w:rsidR="001207CB" w:rsidRPr="0083204E">
        <w:rPr>
          <w:rFonts w:ascii="GHEA Grapalat" w:eastAsia="Times New Roman" w:hAnsi="GHEA Grapalat" w:cs="GHEA Grapalat"/>
        </w:rPr>
        <w:t xml:space="preserve"> </w:t>
      </w:r>
      <w:r w:rsidR="00293F50" w:rsidRPr="00BC50D5">
        <w:rPr>
          <w:rFonts w:ascii="GHEA Grapalat" w:eastAsia="Times New Roman" w:hAnsi="GHEA Grapalat" w:cs="GHEA Grapalat"/>
        </w:rPr>
        <w:t>ֆինանսական աջակցություն</w:t>
      </w:r>
      <w:r w:rsidR="00293F50" w:rsidRPr="0083204E">
        <w:rPr>
          <w:rFonts w:ascii="GHEA Grapalat" w:eastAsia="Times New Roman" w:hAnsi="GHEA Grapalat" w:cs="GHEA Grapalat"/>
        </w:rPr>
        <w:t xml:space="preserve"> </w:t>
      </w:r>
      <w:r w:rsidR="00293F50">
        <w:rPr>
          <w:rFonts w:ascii="GHEA Grapalat" w:eastAsia="Times New Roman" w:hAnsi="GHEA Grapalat" w:cs="GHEA Grapalat"/>
        </w:rPr>
        <w:t xml:space="preserve">է տրամադրվել </w:t>
      </w:r>
      <w:r w:rsidR="00742274">
        <w:rPr>
          <w:rFonts w:ascii="GHEA Grapalat" w:eastAsia="Times New Roman" w:hAnsi="GHEA Grapalat" w:cs="GHEA Grapalat"/>
        </w:rPr>
        <w:t>Պետական գույքի կառավարման կ</w:t>
      </w:r>
      <w:r w:rsidR="00DC6C6A">
        <w:rPr>
          <w:rFonts w:ascii="GHEA Grapalat" w:eastAsia="Times New Roman" w:hAnsi="GHEA Grapalat" w:cs="GHEA Grapalat"/>
        </w:rPr>
        <w:t xml:space="preserve">ոմիտեին՝ </w:t>
      </w:r>
      <w:r w:rsidR="001207CB" w:rsidRPr="0083204E">
        <w:rPr>
          <w:rFonts w:ascii="GHEA Grapalat" w:eastAsia="Times New Roman" w:hAnsi="GHEA Grapalat" w:cs="GHEA Grapalat"/>
        </w:rPr>
        <w:t>պետական կազմակերպությունների</w:t>
      </w:r>
      <w:r w:rsidR="00DC6C6A">
        <w:rPr>
          <w:rFonts w:ascii="GHEA Grapalat" w:eastAsia="Times New Roman" w:hAnsi="GHEA Grapalat" w:cs="GHEA Grapalat"/>
        </w:rPr>
        <w:t xml:space="preserve"> համար</w:t>
      </w:r>
      <w:r w:rsidR="001207CB" w:rsidRPr="00BC50D5">
        <w:rPr>
          <w:rFonts w:ascii="GHEA Grapalat" w:eastAsia="Times New Roman" w:hAnsi="GHEA Grapalat" w:cs="GHEA Grapalat"/>
        </w:rPr>
        <w:t xml:space="preserve"> </w:t>
      </w:r>
      <w:r w:rsidR="00293F50">
        <w:rPr>
          <w:rFonts w:ascii="GHEA Grapalat" w:eastAsia="Times New Roman" w:hAnsi="GHEA Grapalat" w:cs="GHEA Grapalat"/>
        </w:rPr>
        <w:t xml:space="preserve">28 </w:t>
      </w:r>
      <w:r w:rsidR="001207CB" w:rsidRPr="00BC50D5">
        <w:rPr>
          <w:rFonts w:ascii="GHEA Grapalat" w:eastAsia="Times New Roman" w:hAnsi="GHEA Grapalat" w:cs="GHEA Grapalat"/>
        </w:rPr>
        <w:t>էլեկտրամոբիլի ձեռքբերման նպատակով, որի համար հատկացվել է 112.7 մլն դրամ՝ ամբողջությամբ ապահովելով ծրագրային ցուցանիշը։</w:t>
      </w:r>
      <w:bookmarkStart w:id="5" w:name="_Hlk190431751"/>
    </w:p>
    <w:p w14:paraId="36155A98" w14:textId="1A8796FC" w:rsidR="001207CB" w:rsidRPr="00BC50D5" w:rsidRDefault="001207CB" w:rsidP="001207CB">
      <w:pPr>
        <w:autoSpaceDE w:val="0"/>
        <w:autoSpaceDN w:val="0"/>
        <w:adjustRightInd w:val="0"/>
        <w:spacing w:after="0" w:line="276" w:lineRule="auto"/>
        <w:ind w:firstLine="567"/>
        <w:jc w:val="both"/>
        <w:rPr>
          <w:rFonts w:ascii="GHEA Grapalat" w:eastAsia="Times New Roman" w:hAnsi="GHEA Grapalat" w:cs="GHEA Grapalat"/>
        </w:rPr>
      </w:pPr>
      <w:r w:rsidRPr="00BC50D5">
        <w:rPr>
          <w:rFonts w:ascii="GHEA Grapalat" w:eastAsia="Times New Roman" w:hAnsi="GHEA Grapalat" w:cs="GHEA Grapalat"/>
        </w:rPr>
        <w:t xml:space="preserve">Նախորդ տարվա համեմատ </w:t>
      </w:r>
      <w:bookmarkEnd w:id="5"/>
      <w:r w:rsidRPr="00BC50D5">
        <w:rPr>
          <w:rFonts w:ascii="GHEA Grapalat" w:eastAsia="Times New Roman" w:hAnsi="GHEA Grapalat" w:cs="GHEA Grapalat"/>
        </w:rPr>
        <w:t>Շրջակա միջավայրի վրա ազդեցության գնահատման և մոնիթորինգի ծրագրի ծախսերն աճել են 12.6%-ով կամ 252.4 մլն դրամով, ինչը պայմանավորված է</w:t>
      </w:r>
      <w:r w:rsidR="00575F7E">
        <w:rPr>
          <w:rFonts w:ascii="GHEA Grapalat" w:eastAsia="Times New Roman" w:hAnsi="GHEA Grapalat" w:cs="GHEA Grapalat"/>
        </w:rPr>
        <w:t xml:space="preserve"> </w:t>
      </w:r>
      <w:r w:rsidRPr="00BC50D5">
        <w:rPr>
          <w:rFonts w:ascii="GHEA Grapalat" w:eastAsia="Times New Roman" w:hAnsi="GHEA Grapalat" w:cs="GHEA Grapalat"/>
        </w:rPr>
        <w:t>«Հիդրոօդերևութաբանության և մոնիտորինգի կենտրոն» ՊՈԱԿ-ի 40 ավտոմատ օդերևութաբանական կայանների սպասարկմ</w:t>
      </w:r>
      <w:r w:rsidR="00914F7D">
        <w:rPr>
          <w:rFonts w:ascii="GHEA Grapalat" w:eastAsia="Times New Roman" w:hAnsi="GHEA Grapalat" w:cs="GHEA Grapalat"/>
        </w:rPr>
        <w:t>ան նպատակով գումարի հատկացմամբ,</w:t>
      </w:r>
      <w:r w:rsidRPr="00BC50D5">
        <w:rPr>
          <w:rFonts w:ascii="GHEA Grapalat" w:eastAsia="Times New Roman" w:hAnsi="GHEA Grapalat" w:cs="GHEA Grapalat"/>
        </w:rPr>
        <w:t xml:space="preserve"> «Շրջակա միջավայրի վրա ազդեցության փորձաքննական կենտրոն» ՊՈԱԿ-ի աշխատակիցների աշխատավարձերի կրկնակի բարձրա</w:t>
      </w:r>
      <w:r w:rsidR="00914F7D">
        <w:rPr>
          <w:rFonts w:ascii="GHEA Grapalat" w:eastAsia="Times New Roman" w:hAnsi="GHEA Grapalat" w:cs="GHEA Grapalat"/>
        </w:rPr>
        <w:t>ցմամբ և</w:t>
      </w:r>
      <w:r w:rsidRPr="00BC50D5">
        <w:rPr>
          <w:rFonts w:ascii="GHEA Grapalat" w:eastAsia="Times New Roman" w:hAnsi="GHEA Grapalat" w:cs="GHEA Grapalat"/>
        </w:rPr>
        <w:t xml:space="preserve"> լրացուցիչ 7 մասնագիտական հաստիքների ավելացմամբ, ինչպես նաև </w:t>
      </w:r>
      <w:r w:rsidR="00293F50">
        <w:rPr>
          <w:rFonts w:ascii="GHEA Grapalat" w:eastAsia="Times New Roman" w:hAnsi="GHEA Grapalat" w:cs="GHEA Grapalat"/>
        </w:rPr>
        <w:t xml:space="preserve">արտաքին աջակցությամբ </w:t>
      </w:r>
      <w:r w:rsidR="00496C38">
        <w:rPr>
          <w:rFonts w:ascii="GHEA Grapalat" w:eastAsia="Times New Roman" w:hAnsi="GHEA Grapalat" w:cs="GHEA Grapalat"/>
        </w:rPr>
        <w:t xml:space="preserve">իրականացվող </w:t>
      </w:r>
      <w:r w:rsidRPr="00496C38">
        <w:rPr>
          <w:rFonts w:ascii="GHEA Grapalat" w:eastAsia="Times New Roman" w:hAnsi="GHEA Grapalat" w:cs="GHEA Grapalat"/>
        </w:rPr>
        <w:t>դրամաշնորհային ծրագրեր</w:t>
      </w:r>
      <w:r w:rsidR="00293F50" w:rsidRPr="00496C38">
        <w:rPr>
          <w:rFonts w:ascii="GHEA Grapalat" w:eastAsia="Times New Roman" w:hAnsi="GHEA Grapalat" w:cs="GHEA Grapalat"/>
        </w:rPr>
        <w:t>ի</w:t>
      </w:r>
      <w:r w:rsidR="00293F50">
        <w:rPr>
          <w:rFonts w:ascii="GHEA Grapalat" w:eastAsia="Times New Roman" w:hAnsi="GHEA Grapalat" w:cs="GHEA Grapalat"/>
        </w:rPr>
        <w:t xml:space="preserve"> </w:t>
      </w:r>
      <w:r w:rsidR="00496C38">
        <w:rPr>
          <w:rFonts w:ascii="GHEA Grapalat" w:eastAsia="Times New Roman" w:hAnsi="GHEA Grapalat" w:cs="GHEA Grapalat"/>
        </w:rPr>
        <w:t>շրջանակներում ծախսերի աճով</w:t>
      </w:r>
      <w:r w:rsidRPr="00BC50D5">
        <w:rPr>
          <w:rFonts w:ascii="GHEA Grapalat" w:eastAsia="Times New Roman" w:hAnsi="GHEA Grapalat" w:cs="GHEA Grapalat"/>
        </w:rPr>
        <w:t>։</w:t>
      </w:r>
    </w:p>
    <w:p w14:paraId="6C41565A" w14:textId="54D1FB3C" w:rsidR="001207CB" w:rsidRPr="00BC50D5" w:rsidRDefault="001207CB" w:rsidP="00BC50D5">
      <w:pPr>
        <w:autoSpaceDE w:val="0"/>
        <w:autoSpaceDN w:val="0"/>
        <w:adjustRightInd w:val="0"/>
        <w:spacing w:after="0" w:line="276" w:lineRule="auto"/>
        <w:ind w:firstLine="567"/>
        <w:jc w:val="both"/>
        <w:rPr>
          <w:rFonts w:ascii="GHEA Grapalat" w:eastAsia="Times New Roman" w:hAnsi="GHEA Grapalat" w:cs="GHEA Grapalat"/>
        </w:rPr>
      </w:pPr>
      <w:r w:rsidRPr="00831003">
        <w:rPr>
          <w:rFonts w:ascii="GHEA Grapalat" w:eastAsia="Times New Roman" w:hAnsi="GHEA Grapalat" w:cs="GHEA Grapalat"/>
          <w:i/>
        </w:rPr>
        <w:t>«Շրջակա միջավայրի ոլորտում պետական քաղաքականության մշակում, ծրագրերի համակարգում և մոնիթորինգ»</w:t>
      </w:r>
      <w:r w:rsidRPr="00BC50D5">
        <w:rPr>
          <w:rFonts w:ascii="GHEA Grapalat" w:eastAsia="Times New Roman" w:hAnsi="GHEA Grapalat" w:cs="GHEA Grapalat"/>
        </w:rPr>
        <w:t xml:space="preserve"> ծրագրին հաշվետու տարում հատկացվել է 1.4 մլրդ դրամ՝</w:t>
      </w:r>
      <w:r w:rsidR="00575F7E">
        <w:rPr>
          <w:rFonts w:ascii="GHEA Grapalat" w:eastAsia="Times New Roman" w:hAnsi="GHEA Grapalat" w:cs="GHEA Grapalat"/>
        </w:rPr>
        <w:t xml:space="preserve"> </w:t>
      </w:r>
      <w:r w:rsidRPr="00BC50D5">
        <w:rPr>
          <w:rFonts w:ascii="GHEA Grapalat" w:eastAsia="Times New Roman" w:hAnsi="GHEA Grapalat" w:cs="GHEA Grapalat"/>
        </w:rPr>
        <w:t>ապահովելով 99.2% կատարողական</w:t>
      </w:r>
      <w:r w:rsidR="002806CA">
        <w:rPr>
          <w:rFonts w:ascii="GHEA Grapalat" w:eastAsia="Times New Roman" w:hAnsi="GHEA Grapalat" w:cs="GHEA Grapalat"/>
        </w:rPr>
        <w:t xml:space="preserve">՝ </w:t>
      </w:r>
      <w:r w:rsidR="002806CA" w:rsidRPr="00BC50D5">
        <w:rPr>
          <w:rFonts w:ascii="GHEA Grapalat" w:eastAsia="Times New Roman" w:hAnsi="GHEA Grapalat" w:cs="GHEA Grapalat"/>
        </w:rPr>
        <w:t>պայմանավորված գնումների գործընթացներից գոյացած տնտեսումներով</w:t>
      </w:r>
      <w:r w:rsidRPr="00BC50D5">
        <w:rPr>
          <w:rFonts w:ascii="GHEA Grapalat" w:eastAsia="Times New Roman" w:hAnsi="GHEA Grapalat" w:cs="GHEA Grapalat"/>
        </w:rPr>
        <w:t xml:space="preserve">: Ծրագրի գծով </w:t>
      </w:r>
      <w:bookmarkStart w:id="6" w:name="_Hlk189589848"/>
      <w:r w:rsidRPr="00BC50D5">
        <w:rPr>
          <w:rFonts w:ascii="GHEA Grapalat" w:eastAsia="Times New Roman" w:hAnsi="GHEA Grapalat" w:cs="GHEA Grapalat"/>
        </w:rPr>
        <w:t xml:space="preserve">ֆինանսական միջոցներն ուղղվել են </w:t>
      </w:r>
      <w:bookmarkEnd w:id="6"/>
      <w:r w:rsidRPr="00BC50D5">
        <w:rPr>
          <w:rFonts w:ascii="GHEA Grapalat" w:eastAsia="Times New Roman" w:hAnsi="GHEA Grapalat" w:cs="GHEA Grapalat"/>
        </w:rPr>
        <w:t>նախարարության ապարատի և ենթակայությամբ գործող «Բնապահպանական ծրագրերի իրականացման գրասենյակ» պետական հիմնարկի պահպանման ծախսերին, այդ թվում՝ տեխնիկական կարողությունների ընդլայնմանը` ապահովելով համակարգչային տեխնիկայով և գույքով հագեցվածության 53% մա</w:t>
      </w:r>
      <w:r w:rsidR="002806CA">
        <w:rPr>
          <w:rFonts w:ascii="GHEA Grapalat" w:eastAsia="Times New Roman" w:hAnsi="GHEA Grapalat" w:cs="GHEA Grapalat"/>
        </w:rPr>
        <w:t>կարդակ</w:t>
      </w:r>
      <w:r w:rsidRPr="00BC50D5">
        <w:rPr>
          <w:rFonts w:ascii="GHEA Grapalat" w:eastAsia="Times New Roman" w:hAnsi="GHEA Grapalat" w:cs="GHEA Grapalat"/>
        </w:rPr>
        <w:t>։</w:t>
      </w:r>
    </w:p>
    <w:p w14:paraId="219AB26F" w14:textId="1A7EAC64" w:rsidR="001207CB" w:rsidRPr="00BC50D5" w:rsidRDefault="001207CB" w:rsidP="00BC50D5">
      <w:pPr>
        <w:autoSpaceDE w:val="0"/>
        <w:autoSpaceDN w:val="0"/>
        <w:adjustRightInd w:val="0"/>
        <w:spacing w:after="0" w:line="276" w:lineRule="auto"/>
        <w:ind w:firstLine="567"/>
        <w:jc w:val="both"/>
        <w:rPr>
          <w:rFonts w:ascii="GHEA Grapalat" w:eastAsia="Times New Roman" w:hAnsi="GHEA Grapalat" w:cs="GHEA Grapalat"/>
        </w:rPr>
      </w:pPr>
      <w:r w:rsidRPr="0075368E">
        <w:rPr>
          <w:rFonts w:ascii="GHEA Grapalat" w:eastAsia="Times New Roman" w:hAnsi="GHEA Grapalat" w:cs="GHEA Grapalat"/>
          <w:i/>
        </w:rPr>
        <w:t>«Բնապահպանական ծրագրերի իրականացում համայնքներում»</w:t>
      </w:r>
      <w:r w:rsidRPr="00BC50D5">
        <w:rPr>
          <w:rFonts w:ascii="GHEA Grapalat" w:eastAsia="Times New Roman" w:hAnsi="GHEA Grapalat" w:cs="GHEA Grapalat"/>
        </w:rPr>
        <w:t xml:space="preserve"> ծրագրին ուղղվել է 271.3 մլն դրամ՝ ապահովելով 84.1% կատարողական</w:t>
      </w:r>
      <w:r w:rsidR="0075368E">
        <w:rPr>
          <w:rFonts w:ascii="GHEA Grapalat" w:eastAsia="Times New Roman" w:hAnsi="GHEA Grapalat" w:cs="GHEA Grapalat"/>
        </w:rPr>
        <w:t>:</w:t>
      </w:r>
      <w:r w:rsidRPr="00BC50D5">
        <w:rPr>
          <w:rFonts w:ascii="GHEA Grapalat" w:eastAsia="Times New Roman" w:hAnsi="GHEA Grapalat" w:cs="GHEA Grapalat"/>
        </w:rPr>
        <w:t xml:space="preserve"> </w:t>
      </w:r>
      <w:r w:rsidR="0075368E">
        <w:rPr>
          <w:rFonts w:ascii="GHEA Grapalat" w:eastAsia="Times New Roman" w:hAnsi="GHEA Grapalat" w:cs="GHEA Grapalat"/>
        </w:rPr>
        <w:t>Շ</w:t>
      </w:r>
      <w:r w:rsidRPr="00BC50D5">
        <w:rPr>
          <w:rFonts w:ascii="GHEA Grapalat" w:eastAsia="Times New Roman" w:hAnsi="GHEA Grapalat" w:cs="GHEA Grapalat"/>
        </w:rPr>
        <w:t>եղումը պայմանավորված է սուբվենցիոն ծրագրեր իրականացնող համայնքների կողմից փաստացի ներկայացվ</w:t>
      </w:r>
      <w:r w:rsidR="0075368E">
        <w:rPr>
          <w:rFonts w:ascii="GHEA Grapalat" w:eastAsia="Times New Roman" w:hAnsi="GHEA Grapalat" w:cs="GHEA Grapalat"/>
        </w:rPr>
        <w:t>ած կատարողականներով</w:t>
      </w:r>
      <w:r w:rsidRPr="00BC50D5">
        <w:rPr>
          <w:rFonts w:ascii="GHEA Grapalat" w:eastAsia="Times New Roman" w:hAnsi="GHEA Grapalat" w:cs="GHEA Grapalat"/>
        </w:rPr>
        <w:t>։ 2024</w:t>
      </w:r>
      <w:r w:rsidR="00B47C4C">
        <w:rPr>
          <w:rFonts w:ascii="GHEA Grapalat" w:eastAsia="Times New Roman" w:hAnsi="GHEA Grapalat" w:cs="GHEA Grapalat"/>
        </w:rPr>
        <w:t>թ.</w:t>
      </w:r>
      <w:r w:rsidRPr="00BC50D5">
        <w:rPr>
          <w:rFonts w:ascii="GHEA Grapalat" w:eastAsia="Times New Roman" w:hAnsi="GHEA Grapalat" w:cs="GHEA Grapalat"/>
        </w:rPr>
        <w:t xml:space="preserve"> բնապահպանական սուբվենցիոն ծրագրեր են իրականացվել ՀՀ 4 մարզի 5 համայնքում։ Խոշոր ծրագրերից Կապան համայնքում 161.9 մլն դրամի շրջանակներում իրականացվել </w:t>
      </w:r>
      <w:r w:rsidR="0075368E">
        <w:rPr>
          <w:rFonts w:ascii="GHEA Grapalat" w:eastAsia="Times New Roman" w:hAnsi="GHEA Grapalat" w:cs="GHEA Grapalat"/>
        </w:rPr>
        <w:t>են</w:t>
      </w:r>
      <w:r w:rsidRPr="00BC50D5">
        <w:rPr>
          <w:rFonts w:ascii="GHEA Grapalat" w:eastAsia="Times New Roman" w:hAnsi="GHEA Grapalat" w:cs="GHEA Grapalat"/>
        </w:rPr>
        <w:t xml:space="preserve"> Վաչագան գետի հունի մաքրման աշխատանքներ։ 29 մլն դրամ տրամադրվել է Ալավերդի խոշորացված համայնքի՝ Ալավերդի, Ախթալա և Թեղուտ բնակավայրերում մարզահրապարակների և հանգստի գոտիների կառուցման համար։ Արարատ համայնքում 76.6 մլն դրամի հատկացմամբ իրականացվել են հետևյալ աշխատանքները՝ LED լուսատուների ձեռքբերում, կեղտաջրերի մաքրման կայանի կառուցում, արտեզյան խորքային հորերի վերանորոգում, ոռոգման ջրագծի անցկացում։ Նախորդ տարվա համեմատ ծախսերի 45.3% </w:t>
      </w:r>
      <w:r w:rsidR="00C32D83">
        <w:rPr>
          <w:rFonts w:ascii="GHEA Grapalat" w:eastAsia="Times New Roman" w:hAnsi="GHEA Grapalat" w:cs="GHEA Grapalat"/>
        </w:rPr>
        <w:t>նվազ</w:t>
      </w:r>
      <w:r w:rsidRPr="00BC50D5">
        <w:rPr>
          <w:rFonts w:ascii="GHEA Grapalat" w:eastAsia="Times New Roman" w:hAnsi="GHEA Grapalat" w:cs="GHEA Grapalat"/>
        </w:rPr>
        <w:t>ումը պայմանավորված է համայնքների</w:t>
      </w:r>
      <w:r w:rsidR="00871541">
        <w:rPr>
          <w:rFonts w:ascii="GHEA Grapalat" w:eastAsia="Times New Roman" w:hAnsi="GHEA Grapalat" w:cs="GHEA Grapalat"/>
        </w:rPr>
        <w:t xml:space="preserve"> կողմից</w:t>
      </w:r>
      <w:r w:rsidRPr="00BC50D5">
        <w:rPr>
          <w:rFonts w:ascii="GHEA Grapalat" w:eastAsia="Times New Roman" w:hAnsi="GHEA Grapalat" w:cs="GHEA Grapalat"/>
        </w:rPr>
        <w:t xml:space="preserve"> ներկայացված ծրագրերի քանակով։</w:t>
      </w:r>
    </w:p>
    <w:p w14:paraId="1AC38A1B" w14:textId="16677327" w:rsidR="00557AA9" w:rsidRPr="00BC50D5" w:rsidRDefault="001207CB" w:rsidP="00557AA9">
      <w:pPr>
        <w:autoSpaceDE w:val="0"/>
        <w:autoSpaceDN w:val="0"/>
        <w:adjustRightInd w:val="0"/>
        <w:spacing w:after="0" w:line="276" w:lineRule="auto"/>
        <w:ind w:firstLine="567"/>
        <w:jc w:val="both"/>
        <w:rPr>
          <w:rFonts w:ascii="GHEA Grapalat" w:eastAsia="Times New Roman" w:hAnsi="GHEA Grapalat" w:cs="GHEA Grapalat"/>
        </w:rPr>
      </w:pPr>
      <w:r w:rsidRPr="00E810A3">
        <w:rPr>
          <w:rFonts w:ascii="GHEA Grapalat" w:eastAsia="Times New Roman" w:hAnsi="GHEA Grapalat" w:cs="GHEA Grapalat"/>
          <w:i/>
        </w:rPr>
        <w:lastRenderedPageBreak/>
        <w:t xml:space="preserve">«Բնական </w:t>
      </w:r>
      <w:r w:rsidR="00707359">
        <w:rPr>
          <w:rFonts w:ascii="GHEA Grapalat" w:eastAsia="Times New Roman" w:hAnsi="GHEA Grapalat" w:cs="GHEA Grapalat"/>
          <w:i/>
          <w:lang w:val="hy-AM"/>
        </w:rPr>
        <w:t>պաշարների</w:t>
      </w:r>
      <w:r w:rsidRPr="00E810A3">
        <w:rPr>
          <w:rFonts w:ascii="GHEA Grapalat" w:eastAsia="Times New Roman" w:hAnsi="GHEA Grapalat" w:cs="GHEA Grapalat"/>
          <w:i/>
        </w:rPr>
        <w:t xml:space="preserve"> և բնության հատուկ պահպանվող տարածքների կառավարում»</w:t>
      </w:r>
      <w:r w:rsidRPr="00BC50D5">
        <w:rPr>
          <w:rFonts w:ascii="GHEA Grapalat" w:eastAsia="Times New Roman" w:hAnsi="GHEA Grapalat" w:cs="GHEA Grapalat"/>
        </w:rPr>
        <w:t xml:space="preserve"> ծրագրին տրամադրվել է 1.3 </w:t>
      </w:r>
      <w:bookmarkStart w:id="7" w:name="_Hlk188866996"/>
      <w:r w:rsidRPr="00BC50D5">
        <w:rPr>
          <w:rFonts w:ascii="GHEA Grapalat" w:eastAsia="Times New Roman" w:hAnsi="GHEA Grapalat" w:cs="GHEA Grapalat"/>
        </w:rPr>
        <w:t>մլրդ դրամ</w:t>
      </w:r>
      <w:bookmarkEnd w:id="7"/>
      <w:r w:rsidRPr="00BC50D5">
        <w:rPr>
          <w:rFonts w:ascii="GHEA Grapalat" w:eastAsia="Times New Roman" w:hAnsi="GHEA Grapalat" w:cs="GHEA Grapalat"/>
        </w:rPr>
        <w:t>՝ ապահովելով 60.4% կատարողական:</w:t>
      </w:r>
      <w:r w:rsidR="00557AA9">
        <w:rPr>
          <w:rFonts w:ascii="GHEA Grapalat" w:eastAsia="Times New Roman" w:hAnsi="GHEA Grapalat" w:cs="GHEA Grapalat"/>
        </w:rPr>
        <w:t xml:space="preserve"> Ծախսերի ցածր կատարողականը</w:t>
      </w:r>
      <w:r w:rsidR="00557AA9" w:rsidRPr="00BC50D5">
        <w:rPr>
          <w:rFonts w:ascii="GHEA Grapalat" w:eastAsia="Times New Roman" w:hAnsi="GHEA Grapalat" w:cs="GHEA Grapalat"/>
        </w:rPr>
        <w:t xml:space="preserve"> հիմնականում պայմանավորված է </w:t>
      </w:r>
      <w:bookmarkStart w:id="8" w:name="_Hlk190800951"/>
      <w:r w:rsidR="00707359">
        <w:rPr>
          <w:rFonts w:ascii="GHEA Grapalat" w:eastAsia="Times New Roman" w:hAnsi="GHEA Grapalat" w:cs="GHEA Grapalat"/>
          <w:lang w:val="hy-AM"/>
        </w:rPr>
        <w:t>«</w:t>
      </w:r>
      <w:r w:rsidR="00707359" w:rsidRPr="00707359">
        <w:rPr>
          <w:rFonts w:ascii="GHEA Grapalat" w:eastAsia="Times New Roman" w:hAnsi="GHEA Grapalat" w:cs="GHEA Grapalat"/>
        </w:rPr>
        <w:t>Գերմանիայի զարգացման վարկերի բանկի (KFW) կողմից տրամադրվող դրամաշնորհային ծրագրի շրջանակներում ՀՀ Սյունիքի մարզի</w:t>
      </w:r>
      <w:r w:rsidR="00575F7E">
        <w:rPr>
          <w:rFonts w:ascii="GHEA Grapalat" w:eastAsia="Times New Roman" w:hAnsi="GHEA Grapalat" w:cs="GHEA Grapalat"/>
        </w:rPr>
        <w:t xml:space="preserve"> </w:t>
      </w:r>
      <w:r w:rsidR="00707359" w:rsidRPr="00707359">
        <w:rPr>
          <w:rFonts w:ascii="GHEA Grapalat" w:eastAsia="Times New Roman" w:hAnsi="GHEA Grapalat" w:cs="GHEA Grapalat"/>
        </w:rPr>
        <w:t>բնության հատուկ պահպանվող տարածքների կառավարման բարելավմանն ուղղված ծրագրերի իրականացում</w:t>
      </w:r>
      <w:r w:rsidR="00707359">
        <w:rPr>
          <w:rFonts w:ascii="GHEA Grapalat" w:eastAsia="Times New Roman" w:hAnsi="GHEA Grapalat" w:cs="GHEA Grapalat"/>
          <w:lang w:val="hy-AM"/>
        </w:rPr>
        <w:t>»</w:t>
      </w:r>
      <w:r w:rsidR="00557AA9" w:rsidRPr="00BC50D5">
        <w:rPr>
          <w:rFonts w:ascii="GHEA Grapalat" w:eastAsia="Times New Roman" w:hAnsi="GHEA Grapalat" w:cs="GHEA Grapalat"/>
        </w:rPr>
        <w:t xml:space="preserve"> դրամաշնորհային ծրագր</w:t>
      </w:r>
      <w:r w:rsidR="00707359">
        <w:rPr>
          <w:rFonts w:ascii="GHEA Grapalat" w:eastAsia="Times New Roman" w:hAnsi="GHEA Grapalat" w:cs="GHEA Grapalat"/>
          <w:lang w:val="hy-AM"/>
        </w:rPr>
        <w:t>ի շրջանակներում</w:t>
      </w:r>
      <w:r w:rsidR="00557AA9">
        <w:rPr>
          <w:rFonts w:ascii="GHEA Grapalat" w:eastAsia="Times New Roman" w:hAnsi="GHEA Grapalat" w:cs="GHEA Grapalat"/>
        </w:rPr>
        <w:t xml:space="preserve"> նախատեսված</w:t>
      </w:r>
      <w:r w:rsidR="00557AA9" w:rsidRPr="00BC50D5">
        <w:rPr>
          <w:rFonts w:ascii="GHEA Grapalat" w:eastAsia="Times New Roman" w:hAnsi="GHEA Grapalat" w:cs="GHEA Grapalat"/>
        </w:rPr>
        <w:t xml:space="preserve"> </w:t>
      </w:r>
      <w:bookmarkEnd w:id="8"/>
      <w:r w:rsidR="00557AA9" w:rsidRPr="00BC50D5">
        <w:rPr>
          <w:rFonts w:ascii="GHEA Grapalat" w:eastAsia="Times New Roman" w:hAnsi="GHEA Grapalat" w:cs="GHEA Grapalat"/>
        </w:rPr>
        <w:t>«Զանգեզուր» կենսոլորտային համալիր» ՊՈԱԿ-ի վարչական շենքի կապիտալ վերանորոգման նախագծանախահաշվային փաթեթի վերանայման և հաստատման գործընթաց</w:t>
      </w:r>
      <w:r w:rsidR="00707359">
        <w:rPr>
          <w:rFonts w:ascii="GHEA Grapalat" w:eastAsia="Times New Roman" w:hAnsi="GHEA Grapalat" w:cs="GHEA Grapalat"/>
          <w:lang w:val="hy-AM"/>
        </w:rPr>
        <w:t>ի ժամանակատարությամբ, որի հետևանքով</w:t>
      </w:r>
      <w:r w:rsidR="00557AA9" w:rsidRPr="00BC50D5">
        <w:rPr>
          <w:rFonts w:ascii="GHEA Grapalat" w:eastAsia="Times New Roman" w:hAnsi="GHEA Grapalat" w:cs="GHEA Grapalat"/>
        </w:rPr>
        <w:t xml:space="preserve"> </w:t>
      </w:r>
      <w:r w:rsidR="00707359">
        <w:rPr>
          <w:rFonts w:ascii="GHEA Grapalat" w:eastAsia="Times New Roman" w:hAnsi="GHEA Grapalat" w:cs="GHEA Grapalat"/>
          <w:lang w:val="hy-AM"/>
        </w:rPr>
        <w:t>ն</w:t>
      </w:r>
      <w:r w:rsidR="00557AA9" w:rsidRPr="00BC50D5">
        <w:rPr>
          <w:rFonts w:ascii="GHEA Grapalat" w:eastAsia="Times New Roman" w:hAnsi="GHEA Grapalat" w:cs="GHEA Grapalat"/>
        </w:rPr>
        <w:t>ախատեսված աշխատանքներ</w:t>
      </w:r>
      <w:r w:rsidR="00707359">
        <w:rPr>
          <w:rFonts w:ascii="GHEA Grapalat" w:eastAsia="Times New Roman" w:hAnsi="GHEA Grapalat" w:cs="GHEA Grapalat"/>
          <w:lang w:val="hy-AM"/>
        </w:rPr>
        <w:t>ի զգալի մասը</w:t>
      </w:r>
      <w:r w:rsidR="00557AA9" w:rsidRPr="00BC50D5">
        <w:rPr>
          <w:rFonts w:ascii="GHEA Grapalat" w:eastAsia="Times New Roman" w:hAnsi="GHEA Grapalat" w:cs="GHEA Grapalat"/>
        </w:rPr>
        <w:t xml:space="preserve"> տեղափոխվել </w:t>
      </w:r>
      <w:r w:rsidR="00AA745C">
        <w:rPr>
          <w:rFonts w:ascii="GHEA Grapalat" w:eastAsia="Times New Roman" w:hAnsi="GHEA Grapalat" w:cs="GHEA Grapalat"/>
          <w:lang w:val="hy-AM"/>
        </w:rPr>
        <w:t>է</w:t>
      </w:r>
      <w:r w:rsidR="00557AA9" w:rsidRPr="00BC50D5">
        <w:rPr>
          <w:rFonts w:ascii="GHEA Grapalat" w:eastAsia="Times New Roman" w:hAnsi="GHEA Grapalat" w:cs="GHEA Grapalat"/>
        </w:rPr>
        <w:t xml:space="preserve"> 2025</w:t>
      </w:r>
      <w:r w:rsidR="00557AA9">
        <w:rPr>
          <w:rFonts w:ascii="GHEA Grapalat" w:eastAsia="Times New Roman" w:hAnsi="GHEA Grapalat" w:cs="GHEA Grapalat"/>
        </w:rPr>
        <w:t>թ.</w:t>
      </w:r>
      <w:r w:rsidR="00557AA9" w:rsidRPr="00BC50D5">
        <w:rPr>
          <w:rFonts w:ascii="GHEA Grapalat" w:eastAsia="Times New Roman" w:hAnsi="GHEA Grapalat" w:cs="GHEA Grapalat"/>
        </w:rPr>
        <w:t>: Փաստացի ծախսը կազմել է 206.8 մլն դրամ՝ ապահովելով 20.6% կատարողական։ Հաշվետու տարում դրամաշնորհային ծր</w:t>
      </w:r>
      <w:r w:rsidR="004B44F7">
        <w:rPr>
          <w:rFonts w:ascii="GHEA Grapalat" w:eastAsia="Times New Roman" w:hAnsi="GHEA Grapalat" w:cs="GHEA Grapalat"/>
        </w:rPr>
        <w:t>ագրի շրջանակներում իրականացվել են</w:t>
      </w:r>
      <w:r w:rsidR="00557AA9" w:rsidRPr="00BC50D5">
        <w:rPr>
          <w:rFonts w:ascii="GHEA Grapalat" w:eastAsia="Times New Roman" w:hAnsi="GHEA Grapalat" w:cs="GHEA Grapalat"/>
        </w:rPr>
        <w:t xml:space="preserve"> Մեղրի խոշորացված համայնքի 11 գյուղական բնակավայրերի 225 տնային տնտեսության ջերմամեկուսիչ պատուհանների տեղադրման, ինչպես նաև 7 պետական արգելավայրերի կառավարման պլանների մշակման աշխատանքներ։</w:t>
      </w:r>
    </w:p>
    <w:p w14:paraId="0F539C0D" w14:textId="0E186F39" w:rsidR="00863C84" w:rsidRDefault="00863C84" w:rsidP="00BC50D5">
      <w:pPr>
        <w:autoSpaceDE w:val="0"/>
        <w:autoSpaceDN w:val="0"/>
        <w:adjustRightInd w:val="0"/>
        <w:spacing w:after="0" w:line="276" w:lineRule="auto"/>
        <w:ind w:firstLine="567"/>
        <w:jc w:val="both"/>
        <w:rPr>
          <w:rFonts w:ascii="GHEA Grapalat" w:eastAsia="Times New Roman" w:hAnsi="GHEA Grapalat" w:cs="GHEA Grapalat"/>
        </w:rPr>
      </w:pPr>
      <w:r>
        <w:rPr>
          <w:rFonts w:ascii="GHEA Grapalat" w:eastAsia="Times New Roman" w:hAnsi="GHEA Grapalat" w:cs="GHEA Grapalat"/>
          <w:sz w:val="24"/>
        </w:rPr>
        <w:t xml:space="preserve">Ծրագրի շրջանակներում </w:t>
      </w:r>
      <w:r w:rsidRPr="00BC50D5">
        <w:rPr>
          <w:rFonts w:ascii="GHEA Grapalat" w:eastAsia="Times New Roman" w:hAnsi="GHEA Grapalat" w:cs="GHEA Grapalat"/>
        </w:rPr>
        <w:t>617.7</w:t>
      </w:r>
      <w:r>
        <w:rPr>
          <w:rFonts w:ascii="Calibri" w:eastAsia="Times New Roman" w:hAnsi="Calibri" w:cs="Calibri"/>
        </w:rPr>
        <w:t> </w:t>
      </w:r>
      <w:r w:rsidRPr="00BC50D5">
        <w:rPr>
          <w:rFonts w:ascii="GHEA Grapalat" w:eastAsia="Times New Roman" w:hAnsi="GHEA Grapalat" w:cs="GHEA Grapalat"/>
        </w:rPr>
        <w:t xml:space="preserve">մլն դրամ </w:t>
      </w:r>
      <w:r w:rsidR="001207CB" w:rsidRPr="00BC50D5">
        <w:rPr>
          <w:rFonts w:ascii="GHEA Grapalat" w:eastAsia="Times New Roman" w:hAnsi="GHEA Grapalat" w:cs="GHEA Grapalat"/>
        </w:rPr>
        <w:t xml:space="preserve">ուղղվել </w:t>
      </w:r>
      <w:r>
        <w:rPr>
          <w:rFonts w:ascii="GHEA Grapalat" w:eastAsia="Times New Roman" w:hAnsi="GHEA Grapalat" w:cs="GHEA Grapalat"/>
        </w:rPr>
        <w:t>է</w:t>
      </w:r>
      <w:r w:rsidR="001207CB" w:rsidRPr="00BC50D5">
        <w:rPr>
          <w:rFonts w:ascii="GHEA Grapalat" w:eastAsia="Times New Roman" w:hAnsi="GHEA Grapalat" w:cs="GHEA Grapalat"/>
        </w:rPr>
        <w:t xml:space="preserve"> հանրապետության բնությ</w:t>
      </w:r>
      <w:r w:rsidR="008A05BC">
        <w:rPr>
          <w:rFonts w:ascii="GHEA Grapalat" w:eastAsia="Times New Roman" w:hAnsi="GHEA Grapalat" w:cs="GHEA Grapalat"/>
        </w:rPr>
        <w:t xml:space="preserve">ան հատուկ պահպանվող տարածքների </w:t>
      </w:r>
      <w:r w:rsidR="008A05BC" w:rsidRPr="008A05BC">
        <w:rPr>
          <w:rFonts w:ascii="GHEA Grapalat" w:eastAsia="Times New Roman" w:hAnsi="GHEA Grapalat" w:cs="GHEA Grapalat"/>
          <w:lang w:val="hy-AM"/>
        </w:rPr>
        <w:t>(«Սևան», «Դիլիջան», «Արփի լիճ» ազգային պարկերի, «Խոսրովի անտառ» պետական արգելոցի, Արգելոցապարկային համալիր և Զանգեզուր կենսոլորտային համալիր ԲՀՊ տարածքների</w:t>
      </w:r>
      <w:r w:rsidR="001207CB" w:rsidRPr="00BC50D5">
        <w:rPr>
          <w:rFonts w:ascii="GHEA Grapalat" w:eastAsia="Times New Roman" w:hAnsi="GHEA Grapalat" w:cs="GHEA Grapalat"/>
        </w:rPr>
        <w:t>) պահպանությանը, անտառային տարածքների խնամքի և բնապահպանական այլ աշխատանքների և գիտական ուսումնասիրությունների իրականացմանը՝ ապահովելով 94.6% կատարողական։ Նշված միջոցառումների շրջանակներում հիմնականում ապահովվել են նախատեսված արդյունքային չափորոշիչները։ Հաշվետու տարում «Սևան ազգային պարկ» ՊՈԱԿ-ի կողմից նախատեսված Սևանա լճի ջրածածկ անտառտնկարկների մաքրման աշխատանքները թերակատարվել են</w:t>
      </w:r>
      <w:r w:rsidR="001207CB" w:rsidRPr="00BC50D5">
        <w:rPr>
          <w:rFonts w:ascii="Cambria Math" w:eastAsia="Times New Roman" w:hAnsi="Cambria Math" w:cs="Cambria Math"/>
        </w:rPr>
        <w:t>․</w:t>
      </w:r>
      <w:r w:rsidR="001207CB" w:rsidRPr="00BC50D5">
        <w:rPr>
          <w:rFonts w:ascii="GHEA Grapalat" w:eastAsia="Times New Roman" w:hAnsi="GHEA Grapalat" w:cs="GHEA Grapalat"/>
        </w:rPr>
        <w:t xml:space="preserve"> նախատեսված 47.8 հա</w:t>
      </w:r>
      <w:r>
        <w:rPr>
          <w:rFonts w:ascii="GHEA Grapalat" w:eastAsia="Times New Roman" w:hAnsi="GHEA Grapalat" w:cs="GHEA Grapalat"/>
        </w:rPr>
        <w:t>-ի</w:t>
      </w:r>
      <w:r w:rsidR="001207CB" w:rsidRPr="00BC50D5">
        <w:rPr>
          <w:rFonts w:ascii="GHEA Grapalat" w:eastAsia="Times New Roman" w:hAnsi="GHEA Grapalat" w:cs="GHEA Grapalat"/>
        </w:rPr>
        <w:t xml:space="preserve"> փոխարեն մաքրվել է 18.8 հա տարածք՝ պայմանավորված մեքենաների ու մեխանիզմների սակավությամբ և տեղանքի բարդությամբ: ՊՈԱԿ-ի տնօրինության տակ գտնվող 147</w:t>
      </w:r>
      <w:r w:rsidR="00742274">
        <w:rPr>
          <w:rFonts w:ascii="GHEA Grapalat" w:eastAsia="Times New Roman" w:hAnsi="GHEA Grapalat" w:cs="GHEA Grapalat"/>
          <w:lang w:val="hy-AM"/>
        </w:rPr>
        <w:t>,</w:t>
      </w:r>
      <w:r w:rsidR="001207CB" w:rsidRPr="00BC50D5">
        <w:rPr>
          <w:rFonts w:ascii="GHEA Grapalat" w:eastAsia="Times New Roman" w:hAnsi="GHEA Grapalat" w:cs="GHEA Grapalat"/>
        </w:rPr>
        <w:t>343 հա հատուկ պահպանվող տարածքներում իրականացվել են բնական էկոհամակարգերի լանդշաֆտային և կենսաբանական բազմազանության ու բնության ժառանգության գիտական ուսումնասիրություններ և մոնիթորինգ։ Կազմակերպվել է բնակչության էկոլոգիական կրթությանն ու դաստիարակությանն ուղղված 23 միջոցառում։ Պահպանվել են ազգային պարկի տարածքում գտնվող հանրային 5 լողափեր, սպասարկվել է 150</w:t>
      </w:r>
      <w:r w:rsidR="00BE19BF">
        <w:rPr>
          <w:rFonts w:ascii="GHEA Grapalat" w:eastAsia="Times New Roman" w:hAnsi="GHEA Grapalat" w:cs="GHEA Grapalat"/>
          <w:lang w:val="hy-AM"/>
        </w:rPr>
        <w:t>,</w:t>
      </w:r>
      <w:r w:rsidR="001207CB" w:rsidRPr="00BC50D5">
        <w:rPr>
          <w:rFonts w:ascii="GHEA Grapalat" w:eastAsia="Times New Roman" w:hAnsi="GHEA Grapalat" w:cs="GHEA Grapalat"/>
        </w:rPr>
        <w:t>000 այցելու</w:t>
      </w:r>
      <w:r>
        <w:rPr>
          <w:rFonts w:ascii="GHEA Grapalat" w:eastAsia="Times New Roman" w:hAnsi="GHEA Grapalat" w:cs="GHEA Grapalat"/>
        </w:rPr>
        <w:t>.</w:t>
      </w:r>
      <w:r w:rsidR="001207CB" w:rsidRPr="00BC50D5">
        <w:rPr>
          <w:rFonts w:ascii="GHEA Grapalat" w:eastAsia="Times New Roman" w:hAnsi="GHEA Grapalat" w:cs="GHEA Grapalat"/>
        </w:rPr>
        <w:t xml:space="preserve"> նախորդ տարվա համեմատ աճը կազմել է 60%։ Տնկվել է շուրջ 18</w:t>
      </w:r>
      <w:r w:rsidR="00BE19BF">
        <w:rPr>
          <w:rFonts w:ascii="GHEA Grapalat" w:eastAsia="Times New Roman" w:hAnsi="GHEA Grapalat" w:cs="GHEA Grapalat"/>
          <w:lang w:val="hy-AM"/>
        </w:rPr>
        <w:t>,</w:t>
      </w:r>
      <w:r w:rsidR="001207CB" w:rsidRPr="00BC50D5">
        <w:rPr>
          <w:rFonts w:ascii="GHEA Grapalat" w:eastAsia="Times New Roman" w:hAnsi="GHEA Grapalat" w:cs="GHEA Grapalat"/>
        </w:rPr>
        <w:t>000 տնկի, որոնք զբաղեցնում են 5 հա տարածք։ Իրականացվել է Սևանա լճում արդյունագործական ձկնորսության նպատակով մուտքի և ելքի 21 կետերի սպասարկում։</w:t>
      </w:r>
    </w:p>
    <w:p w14:paraId="1336B679" w14:textId="7194A531" w:rsidR="00871541" w:rsidRDefault="001207CB" w:rsidP="00BC50D5">
      <w:pPr>
        <w:autoSpaceDE w:val="0"/>
        <w:autoSpaceDN w:val="0"/>
        <w:adjustRightInd w:val="0"/>
        <w:spacing w:after="0" w:line="276" w:lineRule="auto"/>
        <w:ind w:firstLine="567"/>
        <w:jc w:val="both"/>
        <w:rPr>
          <w:rFonts w:ascii="GHEA Grapalat" w:eastAsia="Times New Roman" w:hAnsi="GHEA Grapalat" w:cs="GHEA Grapalat"/>
        </w:rPr>
      </w:pPr>
      <w:r w:rsidRPr="00BC50D5">
        <w:rPr>
          <w:rFonts w:ascii="GHEA Grapalat" w:eastAsia="Times New Roman" w:hAnsi="GHEA Grapalat" w:cs="GHEA Grapalat"/>
        </w:rPr>
        <w:t>Ծրագրի շրջանակներում Սևանի իշխանի պաշարների վերականգնման և ձկնաբուծության զարգացման հիմնադրամին հատկացված 495.7 մլն դրամի ֆինանսական աջակցության արդյունքում Սևանա լիճ է բաց թողնվել Սևանի իշխանի ամառային և գեղարքունի ենթատեսակների շուրջ 300</w:t>
      </w:r>
      <w:r w:rsidR="00871541">
        <w:rPr>
          <w:rFonts w:ascii="Calibri" w:eastAsia="Times New Roman" w:hAnsi="Calibri" w:cs="Calibri"/>
        </w:rPr>
        <w:t> </w:t>
      </w:r>
      <w:r w:rsidR="00707359">
        <w:rPr>
          <w:rFonts w:ascii="GHEA Grapalat" w:eastAsia="Times New Roman" w:hAnsi="GHEA Grapalat" w:cs="GHEA Grapalat"/>
        </w:rPr>
        <w:t>հազար</w:t>
      </w:r>
      <w:r w:rsidRPr="00BC50D5">
        <w:rPr>
          <w:rFonts w:ascii="GHEA Grapalat" w:eastAsia="Times New Roman" w:hAnsi="GHEA Grapalat" w:cs="GHEA Grapalat"/>
        </w:rPr>
        <w:t xml:space="preserve"> հատ մանրաձուկ՝ նախորդ տարվա 231</w:t>
      </w:r>
      <w:r w:rsidRPr="00BC50D5">
        <w:rPr>
          <w:rFonts w:ascii="Cambria Math" w:eastAsia="Times New Roman" w:hAnsi="Cambria Math" w:cs="Cambria Math"/>
        </w:rPr>
        <w:t>․</w:t>
      </w:r>
      <w:r w:rsidRPr="00BC50D5">
        <w:rPr>
          <w:rFonts w:ascii="GHEA Grapalat" w:eastAsia="Times New Roman" w:hAnsi="GHEA Grapalat" w:cs="GHEA Grapalat"/>
        </w:rPr>
        <w:t xml:space="preserve">7 </w:t>
      </w:r>
      <w:r w:rsidR="00707359">
        <w:rPr>
          <w:rFonts w:ascii="GHEA Grapalat" w:eastAsia="Times New Roman" w:hAnsi="GHEA Grapalat" w:cs="GHEA Grapalat"/>
        </w:rPr>
        <w:t>հազար</w:t>
      </w:r>
      <w:r w:rsidRPr="00BC50D5">
        <w:rPr>
          <w:rFonts w:ascii="GHEA Grapalat" w:eastAsia="Times New Roman" w:hAnsi="GHEA Grapalat" w:cs="GHEA Grapalat"/>
        </w:rPr>
        <w:t xml:space="preserve"> հատ գեղարքունի տեսակի դիմաց։ 2024</w:t>
      </w:r>
      <w:r w:rsidR="002265F2" w:rsidRPr="00BC50D5">
        <w:rPr>
          <w:rFonts w:ascii="GHEA Grapalat" w:eastAsia="Times New Roman" w:hAnsi="GHEA Grapalat" w:cs="GHEA Grapalat"/>
        </w:rPr>
        <w:t>թ.</w:t>
      </w:r>
      <w:r w:rsidRPr="00BC50D5">
        <w:rPr>
          <w:rFonts w:ascii="GHEA Grapalat" w:eastAsia="Times New Roman" w:hAnsi="GHEA Grapalat" w:cs="GHEA Grapalat"/>
        </w:rPr>
        <w:t xml:space="preserve"> սահմանվել է սիգի արդյունագործական որսի 679 տոննա չափաքանակ, որից փաստացի որսվել է 652.6 տոննա։ </w:t>
      </w:r>
    </w:p>
    <w:p w14:paraId="46BC09FD" w14:textId="4AECF524" w:rsidR="001207CB" w:rsidRPr="00BC50D5" w:rsidRDefault="00923741" w:rsidP="00BC50D5">
      <w:pPr>
        <w:autoSpaceDE w:val="0"/>
        <w:autoSpaceDN w:val="0"/>
        <w:adjustRightInd w:val="0"/>
        <w:spacing w:after="0" w:line="276" w:lineRule="auto"/>
        <w:ind w:firstLine="567"/>
        <w:jc w:val="both"/>
        <w:rPr>
          <w:rFonts w:ascii="GHEA Grapalat" w:eastAsia="Times New Roman" w:hAnsi="GHEA Grapalat" w:cs="GHEA Grapalat"/>
        </w:rPr>
      </w:pPr>
      <w:r w:rsidRPr="00923741">
        <w:rPr>
          <w:rFonts w:ascii="GHEA Grapalat" w:eastAsia="Times New Roman" w:hAnsi="GHEA Grapalat" w:cs="GHEA Grapalat"/>
        </w:rPr>
        <w:t xml:space="preserve">Բնական պաշարների և բնության հատուկ պահպանվող տարածքների կառավարման ծրագրի ծախսերը նախորդ տարվա համեմատ նվազել են 30.6%-ով կամ 591.1 մլն դրամով, ինչը պայմանավորված է </w:t>
      </w:r>
      <w:bookmarkStart w:id="9" w:name="_Hlk191308593"/>
      <w:r w:rsidRPr="00923741">
        <w:rPr>
          <w:rFonts w:ascii="GHEA Grapalat" w:eastAsia="Times New Roman" w:hAnsi="GHEA Grapalat" w:cs="GHEA Grapalat"/>
        </w:rPr>
        <w:t>«Էկոպարեկային ծառայության մասին» ՀՀ օրենքի ընդունմամբ</w:t>
      </w:r>
      <w:bookmarkEnd w:id="9"/>
      <w:r w:rsidRPr="00923741">
        <w:rPr>
          <w:rFonts w:ascii="GHEA Grapalat" w:eastAsia="Times New Roman" w:hAnsi="GHEA Grapalat" w:cs="GHEA Grapalat"/>
        </w:rPr>
        <w:t xml:space="preserve">, համաձայն որի նորաստեղծ ծառայությանն են փոխանցվել </w:t>
      </w:r>
      <w:bookmarkStart w:id="10" w:name="_Hlk191308629"/>
      <w:r w:rsidRPr="00923741">
        <w:rPr>
          <w:rFonts w:ascii="GHEA Grapalat" w:eastAsia="Times New Roman" w:hAnsi="GHEA Grapalat" w:cs="GHEA Grapalat"/>
        </w:rPr>
        <w:t xml:space="preserve">բնության հատուկ պահպանվող տարածքների </w:t>
      </w:r>
      <w:r w:rsidRPr="00923741">
        <w:rPr>
          <w:rFonts w:ascii="GHEA Grapalat" w:eastAsia="Times New Roman" w:hAnsi="GHEA Grapalat" w:cs="GHEA Grapalat"/>
        </w:rPr>
        <w:lastRenderedPageBreak/>
        <w:t>պահպանության գործառույթները</w:t>
      </w:r>
      <w:bookmarkEnd w:id="10"/>
      <w:r w:rsidRPr="00923741">
        <w:rPr>
          <w:rFonts w:ascii="GHEA Grapalat" w:eastAsia="Times New Roman" w:hAnsi="GHEA Grapalat" w:cs="GHEA Grapalat"/>
        </w:rPr>
        <w:t>, իսկ այդ նպատակով նախատեսված 671.5 մլն դրամը վերաբաշխվել է Անտառային կառավարման ծրագրում ներառված Էկոպարեկային ծառայությանը։</w:t>
      </w:r>
    </w:p>
    <w:p w14:paraId="55FCC2C0" w14:textId="3C2C2EF4" w:rsidR="003378B8" w:rsidRPr="00BC50D5" w:rsidRDefault="001207CB" w:rsidP="003378B8">
      <w:pPr>
        <w:autoSpaceDE w:val="0"/>
        <w:autoSpaceDN w:val="0"/>
        <w:adjustRightInd w:val="0"/>
        <w:spacing w:after="0" w:line="276" w:lineRule="auto"/>
        <w:ind w:firstLine="567"/>
        <w:jc w:val="both"/>
        <w:rPr>
          <w:rFonts w:ascii="GHEA Grapalat" w:eastAsia="Times New Roman" w:hAnsi="GHEA Grapalat" w:cs="GHEA Grapalat"/>
        </w:rPr>
      </w:pPr>
      <w:bookmarkStart w:id="11" w:name="_Hlk189586271"/>
      <w:r w:rsidRPr="00BC50D5">
        <w:rPr>
          <w:rFonts w:ascii="GHEA Grapalat" w:eastAsia="Times New Roman" w:hAnsi="GHEA Grapalat" w:cs="GHEA Grapalat"/>
        </w:rPr>
        <w:t xml:space="preserve">Հաշվետու տարում 4.1 մլրդ դրամ է հատկացվել </w:t>
      </w:r>
      <w:r w:rsidRPr="004B44F7">
        <w:rPr>
          <w:rFonts w:ascii="GHEA Grapalat" w:eastAsia="Times New Roman" w:hAnsi="GHEA Grapalat" w:cs="GHEA Grapalat"/>
          <w:i/>
        </w:rPr>
        <w:t>«Անտառների կառավարում»</w:t>
      </w:r>
      <w:r w:rsidRPr="00BC50D5">
        <w:rPr>
          <w:rFonts w:ascii="GHEA Grapalat" w:eastAsia="Times New Roman" w:hAnsi="GHEA Grapalat" w:cs="GHEA Grapalat"/>
        </w:rPr>
        <w:t xml:space="preserve"> ծրագրին</w:t>
      </w:r>
      <w:bookmarkStart w:id="12" w:name="_Hlk190194826"/>
      <w:r w:rsidRPr="00BC50D5">
        <w:rPr>
          <w:rFonts w:ascii="GHEA Grapalat" w:eastAsia="Times New Roman" w:hAnsi="GHEA Grapalat" w:cs="GHEA Grapalat"/>
        </w:rPr>
        <w:t>՝ ապահովելով 90.7% կատարողական:</w:t>
      </w:r>
      <w:bookmarkEnd w:id="11"/>
      <w:r w:rsidRPr="00BC50D5">
        <w:rPr>
          <w:rFonts w:ascii="GHEA Grapalat" w:eastAsia="Times New Roman" w:hAnsi="GHEA Grapalat" w:cs="GHEA Grapalat"/>
        </w:rPr>
        <w:t xml:space="preserve"> </w:t>
      </w:r>
      <w:bookmarkEnd w:id="12"/>
      <w:r w:rsidR="003378B8">
        <w:rPr>
          <w:rFonts w:ascii="GHEA Grapalat" w:eastAsia="Times New Roman" w:hAnsi="GHEA Grapalat" w:cs="GHEA Grapalat"/>
        </w:rPr>
        <w:t>Շ</w:t>
      </w:r>
      <w:r w:rsidR="003378B8" w:rsidRPr="00BC50D5">
        <w:rPr>
          <w:rFonts w:ascii="GHEA Grapalat" w:eastAsia="Times New Roman" w:hAnsi="GHEA Grapalat" w:cs="GHEA Grapalat"/>
        </w:rPr>
        <w:t>եղումը պայմանավորված է</w:t>
      </w:r>
      <w:r w:rsidR="003378B8">
        <w:rPr>
          <w:rFonts w:ascii="GHEA Grapalat" w:eastAsia="Times New Roman" w:hAnsi="GHEA Grapalat" w:cs="GHEA Grapalat"/>
        </w:rPr>
        <w:t xml:space="preserve"> «</w:t>
      </w:r>
      <w:r w:rsidR="00E569A5">
        <w:rPr>
          <w:rFonts w:ascii="GHEA Grapalat" w:eastAsia="Times New Roman" w:hAnsi="GHEA Grapalat" w:cs="GHEA Grapalat"/>
          <w:lang w:val="hy-AM"/>
        </w:rPr>
        <w:t>Էկոպարեկային ծառայության</w:t>
      </w:r>
      <w:r w:rsidR="003378B8" w:rsidRPr="003378B8">
        <w:rPr>
          <w:rFonts w:ascii="GHEA Grapalat" w:eastAsia="Times New Roman" w:hAnsi="GHEA Grapalat" w:cs="GHEA Grapalat"/>
        </w:rPr>
        <w:t xml:space="preserve"> տեխնիկական կարողությունների ընդլայնում</w:t>
      </w:r>
      <w:r w:rsidR="003378B8">
        <w:rPr>
          <w:rFonts w:ascii="GHEA Grapalat" w:eastAsia="Times New Roman" w:hAnsi="GHEA Grapalat" w:cs="GHEA Grapalat"/>
        </w:rPr>
        <w:t>»</w:t>
      </w:r>
      <w:r w:rsidR="003378B8" w:rsidRPr="00BC50D5">
        <w:rPr>
          <w:rFonts w:ascii="GHEA Grapalat" w:eastAsia="Times New Roman" w:hAnsi="GHEA Grapalat" w:cs="GHEA Grapalat"/>
        </w:rPr>
        <w:t xml:space="preserve"> միջոցառման շրջանակներում 22 հատուկ տրասպորտային միջոցն</w:t>
      </w:r>
      <w:r w:rsidR="000C006B">
        <w:rPr>
          <w:rFonts w:ascii="GHEA Grapalat" w:eastAsia="Times New Roman" w:hAnsi="GHEA Grapalat" w:cs="GHEA Grapalat"/>
        </w:rPr>
        <w:t>երի մատակարարումների հետաձգմամբ: Միջոցառման շրջանակներում օգտագործվել է հատկացված միջոցների 34.3%-ը՝</w:t>
      </w:r>
      <w:r w:rsidR="003378B8" w:rsidRPr="00BC50D5">
        <w:rPr>
          <w:rFonts w:ascii="GHEA Grapalat" w:eastAsia="Times New Roman" w:hAnsi="GHEA Grapalat" w:cs="GHEA Grapalat"/>
        </w:rPr>
        <w:t xml:space="preserve"> 175.3 մլն դ</w:t>
      </w:r>
      <w:r w:rsidR="000C006B">
        <w:rPr>
          <w:rFonts w:ascii="GHEA Grapalat" w:eastAsia="Times New Roman" w:hAnsi="GHEA Grapalat" w:cs="GHEA Grapalat"/>
        </w:rPr>
        <w:t>րամ</w:t>
      </w:r>
      <w:r w:rsidR="003378B8" w:rsidRPr="00BC50D5">
        <w:rPr>
          <w:rFonts w:ascii="GHEA Grapalat" w:eastAsia="Times New Roman" w:hAnsi="GHEA Grapalat" w:cs="GHEA Grapalat"/>
        </w:rPr>
        <w:t>։</w:t>
      </w:r>
    </w:p>
    <w:p w14:paraId="183EA2E7" w14:textId="6B80B004" w:rsidR="001443FC" w:rsidRPr="007A6432" w:rsidRDefault="00E569A5" w:rsidP="00BC50D5">
      <w:pPr>
        <w:autoSpaceDE w:val="0"/>
        <w:autoSpaceDN w:val="0"/>
        <w:adjustRightInd w:val="0"/>
        <w:spacing w:after="0" w:line="276" w:lineRule="auto"/>
        <w:ind w:firstLine="567"/>
        <w:jc w:val="both"/>
        <w:rPr>
          <w:rFonts w:ascii="GHEA Grapalat" w:eastAsia="Times New Roman" w:hAnsi="GHEA Grapalat" w:cs="GHEA Grapalat"/>
          <w:lang w:val="hy-AM"/>
        </w:rPr>
      </w:pPr>
      <w:r>
        <w:rPr>
          <w:rFonts w:ascii="GHEA Grapalat" w:eastAsia="Times New Roman" w:hAnsi="GHEA Grapalat" w:cs="GHEA Grapalat"/>
          <w:lang w:val="hy-AM"/>
        </w:rPr>
        <w:t>Ծրագրի շրջանակներում հ</w:t>
      </w:r>
      <w:r w:rsidR="001207CB" w:rsidRPr="00BC50D5">
        <w:rPr>
          <w:rFonts w:ascii="GHEA Grapalat" w:eastAsia="Times New Roman" w:hAnsi="GHEA Grapalat" w:cs="GHEA Grapalat"/>
        </w:rPr>
        <w:t xml:space="preserve">ատկացված միջոցների հիմնական մասը՝ ավելի քան 2.3 մլրդ դրամ, տրամադրվել է նորաստեղծ Էկոպարեկային ծառայությանը` </w:t>
      </w:r>
      <w:r w:rsidR="001443FC">
        <w:rPr>
          <w:rFonts w:ascii="GHEA Grapalat" w:eastAsia="Times New Roman" w:hAnsi="GHEA Grapalat" w:cs="GHEA Grapalat"/>
        </w:rPr>
        <w:t>99.9%-ով</w:t>
      </w:r>
      <w:r w:rsidR="001207CB" w:rsidRPr="00BC50D5">
        <w:rPr>
          <w:rFonts w:ascii="GHEA Grapalat" w:eastAsia="Times New Roman" w:hAnsi="GHEA Grapalat" w:cs="GHEA Grapalat"/>
        </w:rPr>
        <w:t xml:space="preserve"> ապահովելով ծրագրային ցուցանիշը: Միջոցառման շրջանակներում ծառայու</w:t>
      </w:r>
      <w:r w:rsidR="001443FC">
        <w:rPr>
          <w:rFonts w:ascii="GHEA Grapalat" w:eastAsia="Times New Roman" w:hAnsi="GHEA Grapalat" w:cs="GHEA Grapalat"/>
        </w:rPr>
        <w:t>թյան կողմից իրականացվել է 342.4</w:t>
      </w:r>
      <w:r w:rsidR="001443FC">
        <w:rPr>
          <w:rFonts w:ascii="Calibri" w:eastAsia="Times New Roman" w:hAnsi="Calibri" w:cs="Calibri"/>
        </w:rPr>
        <w:t> </w:t>
      </w:r>
      <w:r w:rsidR="00707359">
        <w:rPr>
          <w:rFonts w:ascii="GHEA Grapalat" w:eastAsia="Times New Roman" w:hAnsi="GHEA Grapalat" w:cs="GHEA Grapalat"/>
        </w:rPr>
        <w:t>հազար</w:t>
      </w:r>
      <w:r w:rsidR="001207CB" w:rsidRPr="00BC50D5">
        <w:rPr>
          <w:rFonts w:ascii="GHEA Grapalat" w:eastAsia="Times New Roman" w:hAnsi="GHEA Grapalat" w:cs="GHEA Grapalat"/>
        </w:rPr>
        <w:t xml:space="preserve"> հա անտառային և 328.1 </w:t>
      </w:r>
      <w:r w:rsidR="00707359">
        <w:rPr>
          <w:rFonts w:ascii="GHEA Grapalat" w:eastAsia="Times New Roman" w:hAnsi="GHEA Grapalat" w:cs="GHEA Grapalat"/>
        </w:rPr>
        <w:t>հազար</w:t>
      </w:r>
      <w:r w:rsidR="001207CB" w:rsidRPr="00BC50D5">
        <w:rPr>
          <w:rFonts w:ascii="GHEA Grapalat" w:eastAsia="Times New Roman" w:hAnsi="GHEA Grapalat" w:cs="GHEA Grapalat"/>
        </w:rPr>
        <w:t xml:space="preserve"> հա բնության հատուկ պահպանվող տարածքների շուրջօրյա պահպանություն։ </w:t>
      </w:r>
      <w:bookmarkStart w:id="13" w:name="_Hlk190695633"/>
      <w:r w:rsidR="007A6432">
        <w:rPr>
          <w:rFonts w:ascii="GHEA Grapalat" w:eastAsia="Times New Roman" w:hAnsi="GHEA Grapalat" w:cs="GHEA Grapalat"/>
          <w:lang w:val="hy-AM"/>
        </w:rPr>
        <w:t>«</w:t>
      </w:r>
      <w:r w:rsidR="007A6432" w:rsidRPr="007A6432">
        <w:rPr>
          <w:rFonts w:ascii="GHEA Grapalat" w:eastAsia="Times New Roman" w:hAnsi="GHEA Grapalat" w:cs="GHEA Grapalat"/>
        </w:rPr>
        <w:t>Անտառպահպանական ծառայություններ</w:t>
      </w:r>
      <w:r w:rsidR="007A6432">
        <w:rPr>
          <w:rFonts w:ascii="GHEA Grapalat" w:eastAsia="Times New Roman" w:hAnsi="GHEA Grapalat" w:cs="GHEA Grapalat"/>
          <w:lang w:val="hy-AM"/>
        </w:rPr>
        <w:t>»</w:t>
      </w:r>
      <w:r w:rsidR="007A6432" w:rsidRPr="007A6432">
        <w:rPr>
          <w:rFonts w:ascii="GHEA Grapalat" w:eastAsia="Times New Roman" w:hAnsi="GHEA Grapalat" w:cs="GHEA Grapalat"/>
        </w:rPr>
        <w:t xml:space="preserve"> </w:t>
      </w:r>
      <w:r w:rsidR="007A6432">
        <w:rPr>
          <w:rFonts w:ascii="GHEA Grapalat" w:eastAsia="Times New Roman" w:hAnsi="GHEA Grapalat" w:cs="GHEA Grapalat"/>
          <w:lang w:val="hy-AM"/>
        </w:rPr>
        <w:t xml:space="preserve">միջոցառման շրջանակներում օգտագործվել է 494.2 մլն դրամ. </w:t>
      </w:r>
      <w:r w:rsidR="001207CB" w:rsidRPr="007A6432">
        <w:rPr>
          <w:rFonts w:ascii="GHEA Grapalat" w:eastAsia="Times New Roman" w:hAnsi="GHEA Grapalat" w:cs="GHEA Grapalat"/>
          <w:lang w:val="hy-AM"/>
        </w:rPr>
        <w:t xml:space="preserve">«Հայանտառ» ՊՈԱԿ-ի Անտառտնտեսություն» մասնաճյուղերի կողմից անտառամերձ բնակավայրերի 7473 շահառուի տրամադրվել է </w:t>
      </w:r>
      <w:r w:rsidR="007A6432">
        <w:rPr>
          <w:rFonts w:ascii="GHEA Grapalat" w:eastAsia="Times New Roman" w:hAnsi="GHEA Grapalat" w:cs="GHEA Grapalat"/>
          <w:lang w:val="hy-AM"/>
        </w:rPr>
        <w:t>40</w:t>
      </w:r>
      <w:r w:rsidR="00CB52A2">
        <w:rPr>
          <w:rFonts w:ascii="GHEA Grapalat" w:eastAsia="Times New Roman" w:hAnsi="GHEA Grapalat" w:cs="GHEA Grapalat"/>
          <w:lang w:val="hy-AM"/>
        </w:rPr>
        <w:t>,</w:t>
      </w:r>
      <w:r w:rsidR="007A6432">
        <w:rPr>
          <w:rFonts w:ascii="GHEA Grapalat" w:eastAsia="Times New Roman" w:hAnsi="GHEA Grapalat" w:cs="GHEA Grapalat"/>
          <w:lang w:val="hy-AM"/>
        </w:rPr>
        <w:t>000</w:t>
      </w:r>
      <w:r w:rsidR="001207CB" w:rsidRPr="007A6432">
        <w:rPr>
          <w:rFonts w:ascii="GHEA Grapalat" w:eastAsia="Times New Roman" w:hAnsi="GHEA Grapalat" w:cs="GHEA Grapalat"/>
          <w:lang w:val="hy-AM"/>
        </w:rPr>
        <w:t xml:space="preserve"> խմ պահեստային թափուկ վառելափայտ։ </w:t>
      </w:r>
      <w:bookmarkEnd w:id="13"/>
      <w:r w:rsidR="007A6432">
        <w:rPr>
          <w:rFonts w:ascii="GHEA Grapalat" w:eastAsia="Times New Roman" w:hAnsi="GHEA Grapalat" w:cs="GHEA Grapalat"/>
          <w:lang w:val="hy-AM"/>
        </w:rPr>
        <w:t>«Ա</w:t>
      </w:r>
      <w:r w:rsidR="001207CB" w:rsidRPr="007A6432">
        <w:rPr>
          <w:rFonts w:ascii="GHEA Grapalat" w:eastAsia="Times New Roman" w:hAnsi="GHEA Grapalat" w:cs="GHEA Grapalat"/>
          <w:lang w:val="hy-AM"/>
        </w:rPr>
        <w:t>նտառվերականգնման և անտառապատման աշխատանք</w:t>
      </w:r>
      <w:r w:rsidR="001443FC" w:rsidRPr="007A6432">
        <w:rPr>
          <w:rFonts w:ascii="GHEA Grapalat" w:eastAsia="Times New Roman" w:hAnsi="GHEA Grapalat" w:cs="GHEA Grapalat"/>
          <w:lang w:val="hy-AM"/>
        </w:rPr>
        <w:t>ներ</w:t>
      </w:r>
      <w:r w:rsidR="007A6432">
        <w:rPr>
          <w:rFonts w:ascii="GHEA Grapalat" w:eastAsia="Times New Roman" w:hAnsi="GHEA Grapalat" w:cs="GHEA Grapalat"/>
          <w:lang w:val="hy-AM"/>
        </w:rPr>
        <w:t>» միջոցառում</w:t>
      </w:r>
      <w:r w:rsidR="00830B46" w:rsidRPr="00BE19BF">
        <w:rPr>
          <w:rFonts w:ascii="GHEA Grapalat" w:eastAsia="Times New Roman" w:hAnsi="GHEA Grapalat" w:cs="GHEA Grapalat"/>
          <w:lang w:val="hy-AM"/>
        </w:rPr>
        <w:t>ն</w:t>
      </w:r>
      <w:r w:rsidR="007A6432">
        <w:rPr>
          <w:rFonts w:ascii="GHEA Grapalat" w:eastAsia="Times New Roman" w:hAnsi="GHEA Grapalat" w:cs="GHEA Grapalat"/>
          <w:lang w:val="hy-AM"/>
        </w:rPr>
        <w:t xml:space="preserve"> իրականացվել է 130 հա տարածքում,</w:t>
      </w:r>
      <w:r w:rsidR="001207CB" w:rsidRPr="007A6432">
        <w:rPr>
          <w:rFonts w:ascii="GHEA Grapalat" w:eastAsia="Times New Roman" w:hAnsi="GHEA Grapalat" w:cs="GHEA Grapalat"/>
          <w:lang w:val="hy-AM"/>
        </w:rPr>
        <w:t xml:space="preserve"> աճեցվել է 677</w:t>
      </w:r>
      <w:r w:rsidR="001207CB" w:rsidRPr="007A6432">
        <w:rPr>
          <w:rFonts w:ascii="Cambria Math" w:eastAsia="Times New Roman" w:hAnsi="Cambria Math" w:cs="Cambria Math"/>
          <w:lang w:val="hy-AM"/>
        </w:rPr>
        <w:t>․</w:t>
      </w:r>
      <w:r w:rsidR="001207CB" w:rsidRPr="007A6432">
        <w:rPr>
          <w:rFonts w:ascii="GHEA Grapalat" w:eastAsia="Times New Roman" w:hAnsi="GHEA Grapalat" w:cs="GHEA Grapalat"/>
          <w:lang w:val="hy-AM"/>
        </w:rPr>
        <w:t xml:space="preserve">5 </w:t>
      </w:r>
      <w:r w:rsidR="00707359" w:rsidRPr="007A6432">
        <w:rPr>
          <w:rFonts w:ascii="GHEA Grapalat" w:eastAsia="Times New Roman" w:hAnsi="GHEA Grapalat" w:cs="GHEA Grapalat"/>
          <w:lang w:val="hy-AM"/>
        </w:rPr>
        <w:t>հազար</w:t>
      </w:r>
      <w:r w:rsidR="001207CB" w:rsidRPr="007A6432">
        <w:rPr>
          <w:rFonts w:ascii="GHEA Grapalat" w:eastAsia="Times New Roman" w:hAnsi="GHEA Grapalat" w:cs="GHEA Grapalat"/>
          <w:lang w:val="hy-AM"/>
        </w:rPr>
        <w:t xml:space="preserve"> հատ փակ արմատային համակարգով տնկանյութ, հիմնադրվել՝ 9 հա տնկարան</w:t>
      </w:r>
      <w:r w:rsidR="001443FC" w:rsidRPr="007A6432">
        <w:rPr>
          <w:rFonts w:ascii="GHEA Grapalat" w:eastAsia="Times New Roman" w:hAnsi="GHEA Grapalat" w:cs="GHEA Grapalat"/>
          <w:lang w:val="hy-AM"/>
        </w:rPr>
        <w:t>:</w:t>
      </w:r>
      <w:r w:rsidR="001207CB" w:rsidRPr="007A6432">
        <w:rPr>
          <w:rFonts w:ascii="GHEA Grapalat" w:eastAsia="Times New Roman" w:hAnsi="GHEA Grapalat" w:cs="GHEA Grapalat"/>
          <w:lang w:val="hy-AM"/>
        </w:rPr>
        <w:t xml:space="preserve"> </w:t>
      </w:r>
      <w:r w:rsidR="001443FC" w:rsidRPr="007A6432">
        <w:rPr>
          <w:rFonts w:ascii="GHEA Grapalat" w:eastAsia="Times New Roman" w:hAnsi="GHEA Grapalat" w:cs="GHEA Grapalat"/>
          <w:lang w:val="hy-AM"/>
        </w:rPr>
        <w:t>Միջոցառման ծախսերը</w:t>
      </w:r>
      <w:r w:rsidR="001207CB" w:rsidRPr="007A6432">
        <w:rPr>
          <w:rFonts w:ascii="GHEA Grapalat" w:eastAsia="Times New Roman" w:hAnsi="GHEA Grapalat" w:cs="GHEA Grapalat"/>
          <w:lang w:val="hy-AM"/>
        </w:rPr>
        <w:t xml:space="preserve"> կազմել </w:t>
      </w:r>
      <w:r w:rsidR="001443FC" w:rsidRPr="007A6432">
        <w:rPr>
          <w:rFonts w:ascii="GHEA Grapalat" w:eastAsia="Times New Roman" w:hAnsi="GHEA Grapalat" w:cs="GHEA Grapalat"/>
          <w:lang w:val="hy-AM"/>
        </w:rPr>
        <w:t>են</w:t>
      </w:r>
      <w:r w:rsidR="00830B46">
        <w:rPr>
          <w:rFonts w:ascii="GHEA Grapalat" w:eastAsia="Times New Roman" w:hAnsi="GHEA Grapalat" w:cs="GHEA Grapalat"/>
          <w:lang w:val="hy-AM"/>
        </w:rPr>
        <w:t xml:space="preserve"> 839.6</w:t>
      </w:r>
      <w:r w:rsidR="00830B46" w:rsidRPr="00BE19BF">
        <w:rPr>
          <w:rFonts w:ascii="Calibri" w:eastAsia="Times New Roman" w:hAnsi="Calibri" w:cs="Calibri"/>
          <w:lang w:val="hy-AM"/>
        </w:rPr>
        <w:t> </w:t>
      </w:r>
      <w:r w:rsidR="001207CB" w:rsidRPr="007A6432">
        <w:rPr>
          <w:rFonts w:ascii="GHEA Grapalat" w:eastAsia="Times New Roman" w:hAnsi="GHEA Grapalat" w:cs="GHEA Grapalat"/>
          <w:lang w:val="hy-AM"/>
        </w:rPr>
        <w:t>մլն դրա</w:t>
      </w:r>
      <w:r w:rsidR="001443FC" w:rsidRPr="007A6432">
        <w:rPr>
          <w:rFonts w:ascii="GHEA Grapalat" w:eastAsia="Times New Roman" w:hAnsi="GHEA Grapalat" w:cs="GHEA Grapalat"/>
          <w:lang w:val="hy-AM"/>
        </w:rPr>
        <w:t>մ՝ ապահովելով 100% կատարողական։</w:t>
      </w:r>
    </w:p>
    <w:p w14:paraId="2190E5B1" w14:textId="3FE39BBD" w:rsidR="003378B8" w:rsidRPr="00D32712" w:rsidRDefault="001207CB" w:rsidP="00BC50D5">
      <w:pPr>
        <w:autoSpaceDE w:val="0"/>
        <w:autoSpaceDN w:val="0"/>
        <w:adjustRightInd w:val="0"/>
        <w:spacing w:after="0" w:line="276" w:lineRule="auto"/>
        <w:ind w:firstLine="567"/>
        <w:jc w:val="both"/>
        <w:rPr>
          <w:rFonts w:ascii="GHEA Grapalat" w:eastAsia="Times New Roman" w:hAnsi="GHEA Grapalat" w:cs="GHEA Grapalat"/>
          <w:lang w:val="hy-AM"/>
        </w:rPr>
      </w:pPr>
      <w:r w:rsidRPr="005F7905">
        <w:rPr>
          <w:rFonts w:ascii="GHEA Grapalat" w:eastAsia="Times New Roman" w:hAnsi="GHEA Grapalat" w:cs="GHEA Grapalat"/>
          <w:lang w:val="hy-AM"/>
        </w:rPr>
        <w:t xml:space="preserve">Անտառային վնասատուների դեմ ավիացիոն պայքարի միջոցառմանը հատկացվել է 242.1 մլն դրամ՝ ապահովելով 77.3% կատարողական։ </w:t>
      </w:r>
      <w:r w:rsidRPr="00D32712">
        <w:rPr>
          <w:rFonts w:ascii="GHEA Grapalat" w:eastAsia="Times New Roman" w:hAnsi="GHEA Grapalat" w:cs="GHEA Grapalat"/>
          <w:lang w:val="hy-AM"/>
        </w:rPr>
        <w:t>Միջոցառման շրջանակ</w:t>
      </w:r>
      <w:r w:rsidR="001443FC" w:rsidRPr="00D32712">
        <w:rPr>
          <w:rFonts w:ascii="GHEA Grapalat" w:eastAsia="Times New Roman" w:hAnsi="GHEA Grapalat" w:cs="GHEA Grapalat"/>
          <w:lang w:val="hy-AM"/>
        </w:rPr>
        <w:t>ներում ձեռք են</w:t>
      </w:r>
      <w:r w:rsidRPr="00D32712">
        <w:rPr>
          <w:rFonts w:ascii="GHEA Grapalat" w:eastAsia="Times New Roman" w:hAnsi="GHEA Grapalat" w:cs="GHEA Grapalat"/>
          <w:lang w:val="hy-AM"/>
        </w:rPr>
        <w:t xml:space="preserve"> բերվել 49</w:t>
      </w:r>
      <w:r w:rsidR="00CB52A2">
        <w:rPr>
          <w:rFonts w:ascii="GHEA Grapalat" w:eastAsia="Times New Roman" w:hAnsi="GHEA Grapalat" w:cs="GHEA Grapalat"/>
          <w:lang w:val="hy-AM"/>
        </w:rPr>
        <w:t>,</w:t>
      </w:r>
      <w:r w:rsidRPr="00D32712">
        <w:rPr>
          <w:rFonts w:ascii="GHEA Grapalat" w:eastAsia="Times New Roman" w:hAnsi="GHEA Grapalat" w:cs="GHEA Grapalat"/>
          <w:lang w:val="hy-AM"/>
        </w:rPr>
        <w:t>500 լիտր սնկասպան և միջատասպան պրեպարատներ, սակայն անհրաժեշտ ավիացիոն տեխնիկայի բացակայությ</w:t>
      </w:r>
      <w:r w:rsidR="001443FC" w:rsidRPr="00D32712">
        <w:rPr>
          <w:rFonts w:ascii="GHEA Grapalat" w:eastAsia="Times New Roman" w:hAnsi="GHEA Grapalat" w:cs="GHEA Grapalat"/>
          <w:lang w:val="hy-AM"/>
        </w:rPr>
        <w:t>ան պատճառով միջոցառումն</w:t>
      </w:r>
      <w:r w:rsidRPr="00D32712">
        <w:rPr>
          <w:rFonts w:ascii="GHEA Grapalat" w:eastAsia="Times New Roman" w:hAnsi="GHEA Grapalat" w:cs="GHEA Grapalat"/>
          <w:lang w:val="hy-AM"/>
        </w:rPr>
        <w:t xml:space="preserve"> ամբողջությամբ չի իրականացվել: Ավիապայքարի աշխատանքների լրիվ ծավալով իրականացումը նախատեսվում է 2025</w:t>
      </w:r>
      <w:r w:rsidR="00B47C4C" w:rsidRPr="00D32712">
        <w:rPr>
          <w:rFonts w:ascii="GHEA Grapalat" w:eastAsia="Times New Roman" w:hAnsi="GHEA Grapalat" w:cs="GHEA Grapalat"/>
          <w:lang w:val="hy-AM"/>
        </w:rPr>
        <w:t>թ.</w:t>
      </w:r>
      <w:r w:rsidRPr="00D32712">
        <w:rPr>
          <w:rFonts w:ascii="GHEA Grapalat" w:eastAsia="Times New Roman" w:hAnsi="GHEA Grapalat" w:cs="GHEA Grapalat"/>
          <w:lang w:val="hy-AM"/>
        </w:rPr>
        <w:t>։</w:t>
      </w:r>
    </w:p>
    <w:p w14:paraId="1BDA99D7" w14:textId="3B692EED" w:rsidR="00BC50D5" w:rsidRPr="00923741" w:rsidRDefault="001207CB" w:rsidP="00BC50D5">
      <w:pPr>
        <w:autoSpaceDE w:val="0"/>
        <w:autoSpaceDN w:val="0"/>
        <w:adjustRightInd w:val="0"/>
        <w:spacing w:after="0" w:line="276" w:lineRule="auto"/>
        <w:ind w:firstLine="567"/>
        <w:jc w:val="both"/>
        <w:rPr>
          <w:rFonts w:ascii="GHEA Grapalat" w:eastAsia="Times New Roman" w:hAnsi="GHEA Grapalat" w:cs="GHEA Grapalat"/>
          <w:lang w:val="hy-AM"/>
        </w:rPr>
      </w:pPr>
      <w:r w:rsidRPr="00830B46">
        <w:rPr>
          <w:rFonts w:ascii="GHEA Grapalat" w:eastAsia="Times New Roman" w:hAnsi="GHEA Grapalat" w:cs="GHEA Grapalat"/>
          <w:lang w:val="hy-AM"/>
        </w:rPr>
        <w:t xml:space="preserve">Նախորդ տարվա համեմատ Անտառների կառավարման ծրագրի ծախսերն աճել են 38.8%-ով կամ 1.1 մլրդ դրամով՝ պայմանավորված </w:t>
      </w:r>
      <w:bookmarkStart w:id="14" w:name="_Hlk190874049"/>
      <w:r w:rsidR="007A6432" w:rsidRPr="00830B46">
        <w:rPr>
          <w:rFonts w:ascii="GHEA Grapalat" w:eastAsia="Times New Roman" w:hAnsi="GHEA Grapalat" w:cs="GHEA Grapalat"/>
          <w:lang w:val="hy-AM"/>
        </w:rPr>
        <w:t>նոր Է</w:t>
      </w:r>
      <w:r w:rsidRPr="00830B46">
        <w:rPr>
          <w:rFonts w:ascii="GHEA Grapalat" w:eastAsia="Times New Roman" w:hAnsi="GHEA Grapalat" w:cs="GHEA Grapalat"/>
          <w:lang w:val="hy-AM"/>
        </w:rPr>
        <w:t xml:space="preserve">կոպարեկային ծառայության </w:t>
      </w:r>
      <w:bookmarkEnd w:id="14"/>
      <w:r w:rsidR="007A6432" w:rsidRPr="00830B46">
        <w:rPr>
          <w:rFonts w:ascii="GHEA Grapalat" w:eastAsia="Times New Roman" w:hAnsi="GHEA Grapalat" w:cs="GHEA Grapalat"/>
          <w:lang w:val="hy-AM"/>
        </w:rPr>
        <w:t xml:space="preserve">ստեղծմամբ և </w:t>
      </w:r>
      <w:r w:rsidRPr="00830B46">
        <w:rPr>
          <w:rFonts w:ascii="GHEA Grapalat" w:eastAsia="Times New Roman" w:hAnsi="GHEA Grapalat" w:cs="GHEA Grapalat"/>
          <w:lang w:val="hy-AM"/>
        </w:rPr>
        <w:t>հաստիքների ավելացմամբ (55-ից՝ 1</w:t>
      </w:r>
      <w:r w:rsidR="0022707E" w:rsidRPr="0022707E">
        <w:rPr>
          <w:rFonts w:ascii="GHEA Grapalat" w:eastAsia="Times New Roman" w:hAnsi="GHEA Grapalat" w:cs="GHEA Grapalat"/>
          <w:lang w:val="hy-AM"/>
        </w:rPr>
        <w:t>,</w:t>
      </w:r>
      <w:r w:rsidRPr="00830B46">
        <w:rPr>
          <w:rFonts w:ascii="GHEA Grapalat" w:eastAsia="Times New Roman" w:hAnsi="GHEA Grapalat" w:cs="GHEA Grapalat"/>
          <w:lang w:val="hy-AM"/>
        </w:rPr>
        <w:t>176)</w:t>
      </w:r>
      <w:r w:rsidRPr="00923741">
        <w:rPr>
          <w:rFonts w:ascii="GHEA Grapalat" w:eastAsia="Times New Roman" w:hAnsi="GHEA Grapalat" w:cs="GHEA Grapalat"/>
          <w:lang w:val="hy-AM"/>
        </w:rPr>
        <w:t xml:space="preserve">։ </w:t>
      </w:r>
    </w:p>
    <w:p w14:paraId="1BA5FEF7" w14:textId="3D64908B" w:rsidR="00C35A48" w:rsidRDefault="001207CB" w:rsidP="00BC50D5">
      <w:pPr>
        <w:autoSpaceDE w:val="0"/>
        <w:autoSpaceDN w:val="0"/>
        <w:adjustRightInd w:val="0"/>
        <w:spacing w:after="0" w:line="276" w:lineRule="auto"/>
        <w:ind w:firstLine="567"/>
        <w:jc w:val="both"/>
        <w:rPr>
          <w:rFonts w:ascii="GHEA Grapalat" w:hAnsi="GHEA Grapalat"/>
          <w:bCs/>
          <w:noProof/>
          <w:lang w:val="hy-AM"/>
        </w:rPr>
      </w:pPr>
      <w:r w:rsidRPr="00923741">
        <w:rPr>
          <w:rFonts w:ascii="GHEA Grapalat" w:eastAsia="Times New Roman" w:hAnsi="GHEA Grapalat" w:cs="GHEA Grapalat"/>
          <w:lang w:val="hy-AM"/>
        </w:rPr>
        <w:t xml:space="preserve">Հաշվետու տարում </w:t>
      </w:r>
      <w:r w:rsidR="00831003">
        <w:rPr>
          <w:rFonts w:ascii="GHEA Grapalat" w:eastAsia="Times New Roman" w:hAnsi="GHEA Grapalat" w:cs="GHEA Grapalat"/>
          <w:lang w:val="hy-AM"/>
        </w:rPr>
        <w:t>«</w:t>
      </w:r>
      <w:r w:rsidRPr="00923741">
        <w:rPr>
          <w:rFonts w:ascii="GHEA Grapalat" w:eastAsia="Times New Roman" w:hAnsi="GHEA Grapalat" w:cs="GHEA Grapalat"/>
          <w:i/>
          <w:lang w:val="hy-AM"/>
        </w:rPr>
        <w:t>Բնագիտական նմուշների պահպանության և ցուցադրութ</w:t>
      </w:r>
      <w:r w:rsidR="00831003">
        <w:rPr>
          <w:rFonts w:ascii="GHEA Grapalat" w:eastAsia="Times New Roman" w:hAnsi="GHEA Grapalat" w:cs="GHEA Grapalat"/>
          <w:i/>
          <w:lang w:val="hy-AM"/>
        </w:rPr>
        <w:t>յու</w:t>
      </w:r>
      <w:r w:rsidRPr="00923741">
        <w:rPr>
          <w:rFonts w:ascii="GHEA Grapalat" w:eastAsia="Times New Roman" w:hAnsi="GHEA Grapalat" w:cs="GHEA Grapalat"/>
          <w:i/>
          <w:lang w:val="hy-AM"/>
        </w:rPr>
        <w:t>ն</w:t>
      </w:r>
      <w:r w:rsidR="00831003">
        <w:rPr>
          <w:rFonts w:ascii="GHEA Grapalat" w:eastAsia="Times New Roman" w:hAnsi="GHEA Grapalat" w:cs="GHEA Grapalat"/>
          <w:i/>
          <w:lang w:val="hy-AM"/>
        </w:rPr>
        <w:t>»</w:t>
      </w:r>
      <w:r w:rsidRPr="00923741">
        <w:rPr>
          <w:rFonts w:ascii="GHEA Grapalat" w:eastAsia="Times New Roman" w:hAnsi="GHEA Grapalat" w:cs="GHEA Grapalat"/>
          <w:lang w:val="hy-AM"/>
        </w:rPr>
        <w:t xml:space="preserve"> ծրագրին հատկացվել է 42.5 մլն դրամ՝ ամբողջությամբ ապահովելով ծրագրային ցուցանիշը: Նշված գումարն ամբողջությամբ ուղղվել է բնագիտական նմուշների պահպանության և ցուցադրության միջոցառմանը: 2024</w:t>
      </w:r>
      <w:r w:rsidR="00B47C4C" w:rsidRPr="00923741">
        <w:rPr>
          <w:rFonts w:ascii="GHEA Grapalat" w:eastAsia="Times New Roman" w:hAnsi="GHEA Grapalat" w:cs="GHEA Grapalat"/>
          <w:lang w:val="hy-AM"/>
        </w:rPr>
        <w:t>թ.</w:t>
      </w:r>
      <w:r w:rsidRPr="00923741">
        <w:rPr>
          <w:rFonts w:ascii="GHEA Grapalat" w:eastAsia="Times New Roman" w:hAnsi="GHEA Grapalat" w:cs="GHEA Grapalat"/>
          <w:lang w:val="hy-AM"/>
        </w:rPr>
        <w:t xml:space="preserve"> Հայաստանի բնության պետական թանգարանի այցելուների թիվը կազմել է 21</w:t>
      </w:r>
      <w:r w:rsidR="00CB52A2">
        <w:rPr>
          <w:rFonts w:ascii="GHEA Grapalat" w:eastAsia="Times New Roman" w:hAnsi="GHEA Grapalat" w:cs="GHEA Grapalat"/>
          <w:lang w:val="hy-AM"/>
        </w:rPr>
        <w:t>,</w:t>
      </w:r>
      <w:r w:rsidRPr="00923741">
        <w:rPr>
          <w:rFonts w:ascii="GHEA Grapalat" w:eastAsia="Times New Roman" w:hAnsi="GHEA Grapalat" w:cs="GHEA Grapalat"/>
          <w:lang w:val="hy-AM"/>
        </w:rPr>
        <w:t>415՝ կանխատեսված 20</w:t>
      </w:r>
      <w:r w:rsidR="00CB52A2">
        <w:rPr>
          <w:rFonts w:ascii="GHEA Grapalat" w:eastAsia="Times New Roman" w:hAnsi="GHEA Grapalat" w:cs="GHEA Grapalat"/>
          <w:lang w:val="hy-AM"/>
        </w:rPr>
        <w:t>,</w:t>
      </w:r>
      <w:r w:rsidRPr="00923741">
        <w:rPr>
          <w:rFonts w:ascii="GHEA Grapalat" w:eastAsia="Times New Roman" w:hAnsi="GHEA Grapalat" w:cs="GHEA Grapalat"/>
          <w:lang w:val="hy-AM"/>
        </w:rPr>
        <w:t>700-ի դիմաց: Նախորդ տարվա համեմատ ծախսերի զգալի նվազումը պայմանավորված է ՀՀ պետական բյուջեից «Երևանի կենդանաբանական այգի» ՀՈԱԿ-ին</w:t>
      </w:r>
      <w:r w:rsidR="00575F7E">
        <w:rPr>
          <w:rFonts w:ascii="GHEA Grapalat" w:hAnsi="GHEA Grapalat"/>
          <w:bCs/>
          <w:noProof/>
          <w:lang w:val="hy-AM"/>
        </w:rPr>
        <w:t xml:space="preserve"> </w:t>
      </w:r>
      <w:r w:rsidRPr="00923741">
        <w:rPr>
          <w:rFonts w:ascii="GHEA Grapalat" w:hAnsi="GHEA Grapalat"/>
          <w:bCs/>
          <w:noProof/>
          <w:lang w:val="hy-AM"/>
        </w:rPr>
        <w:t>հատկացվող 308 մլն դրամ ֆինանսավորման դադարեցմամբ։</w:t>
      </w:r>
    </w:p>
    <w:sectPr w:rsidR="00C35A48" w:rsidSect="002507D5">
      <w:footerReference w:type="default" r:id="rId9"/>
      <w:pgSz w:w="11906" w:h="16838"/>
      <w:pgMar w:top="1134" w:right="566" w:bottom="567" w:left="1134" w:header="567" w:footer="454" w:gutter="0"/>
      <w:pgNumType w:start="144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A52644" w14:textId="77777777" w:rsidR="006D32B3" w:rsidRDefault="006D32B3" w:rsidP="00041464">
      <w:pPr>
        <w:spacing w:after="0" w:line="240" w:lineRule="auto"/>
      </w:pPr>
      <w:r>
        <w:separator/>
      </w:r>
    </w:p>
  </w:endnote>
  <w:endnote w:type="continuationSeparator" w:id="0">
    <w:p w14:paraId="6736CF5E" w14:textId="77777777" w:rsidR="006D32B3" w:rsidRDefault="006D32B3" w:rsidP="000414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1296684"/>
      <w:docPartObj>
        <w:docPartGallery w:val="Page Numbers (Bottom of Page)"/>
        <w:docPartUnique/>
      </w:docPartObj>
    </w:sdtPr>
    <w:sdtEndPr>
      <w:rPr>
        <w:rFonts w:ascii="GHEA Grapalat" w:hAnsi="GHEA Grapalat"/>
        <w:noProof/>
      </w:rPr>
    </w:sdtEndPr>
    <w:sdtContent>
      <w:p w14:paraId="353AF60E" w14:textId="6E461396" w:rsidR="007232BD" w:rsidRPr="00C35A48" w:rsidRDefault="007232BD" w:rsidP="00BE1FEF">
        <w:pPr>
          <w:pStyle w:val="Footer"/>
          <w:jc w:val="right"/>
          <w:rPr>
            <w:rFonts w:ascii="GHEA Grapalat" w:hAnsi="GHEA Grapalat"/>
          </w:rPr>
        </w:pPr>
        <w:r w:rsidRPr="00C35A48">
          <w:rPr>
            <w:rFonts w:ascii="GHEA Grapalat" w:hAnsi="GHEA Grapalat"/>
          </w:rPr>
          <w:fldChar w:fldCharType="begin"/>
        </w:r>
        <w:r w:rsidRPr="00C35A48">
          <w:rPr>
            <w:rFonts w:ascii="GHEA Grapalat" w:hAnsi="GHEA Grapalat"/>
          </w:rPr>
          <w:instrText xml:space="preserve"> PAGE   \* MERGEFORMAT </w:instrText>
        </w:r>
        <w:r w:rsidRPr="00C35A48">
          <w:rPr>
            <w:rFonts w:ascii="GHEA Grapalat" w:hAnsi="GHEA Grapalat"/>
          </w:rPr>
          <w:fldChar w:fldCharType="separate"/>
        </w:r>
        <w:r w:rsidR="005F6568">
          <w:rPr>
            <w:rFonts w:ascii="GHEA Grapalat" w:hAnsi="GHEA Grapalat"/>
            <w:noProof/>
          </w:rPr>
          <w:t>1454</w:t>
        </w:r>
        <w:r w:rsidRPr="00C35A48">
          <w:rPr>
            <w:rFonts w:ascii="GHEA Grapalat" w:hAnsi="GHEA Grapalat"/>
            <w:noProof/>
          </w:rPr>
          <w:fldChar w:fldCharType="end"/>
        </w:r>
      </w:p>
    </w:sdtContent>
  </w:sdt>
  <w:p w14:paraId="66C72758" w14:textId="77777777" w:rsidR="007232BD" w:rsidRDefault="007232B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8D591E" w14:textId="77777777" w:rsidR="006D32B3" w:rsidRDefault="006D32B3" w:rsidP="00041464">
      <w:pPr>
        <w:spacing w:after="0" w:line="240" w:lineRule="auto"/>
      </w:pPr>
      <w:r>
        <w:separator/>
      </w:r>
    </w:p>
  </w:footnote>
  <w:footnote w:type="continuationSeparator" w:id="0">
    <w:p w14:paraId="718CE77D" w14:textId="77777777" w:rsidR="006D32B3" w:rsidRDefault="006D32B3" w:rsidP="0004146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C792F"/>
    <w:multiLevelType w:val="hybridMultilevel"/>
    <w:tmpl w:val="EAFC6A08"/>
    <w:lvl w:ilvl="0" w:tplc="04090001">
      <w:start w:val="1"/>
      <w:numFmt w:val="bullet"/>
      <w:lvlText w:val=""/>
      <w:lvlJc w:val="left"/>
      <w:pPr>
        <w:ind w:left="3555" w:hanging="360"/>
      </w:pPr>
      <w:rPr>
        <w:rFonts w:ascii="Symbol" w:hAnsi="Symbol" w:hint="default"/>
      </w:rPr>
    </w:lvl>
    <w:lvl w:ilvl="1" w:tplc="04090003" w:tentative="1">
      <w:start w:val="1"/>
      <w:numFmt w:val="bullet"/>
      <w:lvlText w:val="o"/>
      <w:lvlJc w:val="left"/>
      <w:pPr>
        <w:ind w:left="4275" w:hanging="360"/>
      </w:pPr>
      <w:rPr>
        <w:rFonts w:ascii="Courier New" w:hAnsi="Courier New" w:cs="Courier New" w:hint="default"/>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1" w15:restartNumberingAfterBreak="0">
    <w:nsid w:val="05844F64"/>
    <w:multiLevelType w:val="multilevel"/>
    <w:tmpl w:val="E966AAD6"/>
    <w:lvl w:ilvl="0">
      <w:start w:val="2"/>
      <w:numFmt w:val="decimal"/>
      <w:lvlText w:val="%1."/>
      <w:lvlJc w:val="left"/>
      <w:pPr>
        <w:ind w:left="780" w:hanging="780"/>
      </w:pPr>
      <w:rPr>
        <w:rFonts w:hint="default"/>
      </w:rPr>
    </w:lvl>
    <w:lvl w:ilvl="1">
      <w:start w:val="2"/>
      <w:numFmt w:val="decimal"/>
      <w:lvlText w:val="%1.%2."/>
      <w:lvlJc w:val="left"/>
      <w:pPr>
        <w:ind w:left="1020" w:hanging="780"/>
      </w:pPr>
      <w:rPr>
        <w:rFonts w:hint="default"/>
      </w:rPr>
    </w:lvl>
    <w:lvl w:ilvl="2">
      <w:start w:val="12"/>
      <w:numFmt w:val="decimal"/>
      <w:lvlText w:val="%1.%2.%3."/>
      <w:lvlJc w:val="left"/>
      <w:pPr>
        <w:ind w:left="1260" w:hanging="78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2" w15:restartNumberingAfterBreak="0">
    <w:nsid w:val="0A144504"/>
    <w:multiLevelType w:val="multilevel"/>
    <w:tmpl w:val="44166C58"/>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ascii="GHEA Grapalat" w:hAnsi="GHEA Grapalat"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AE94E9C"/>
    <w:multiLevelType w:val="hybridMultilevel"/>
    <w:tmpl w:val="0F64DA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B241383"/>
    <w:multiLevelType w:val="hybridMultilevel"/>
    <w:tmpl w:val="5F047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724D67"/>
    <w:multiLevelType w:val="hybridMultilevel"/>
    <w:tmpl w:val="53C6245C"/>
    <w:lvl w:ilvl="0" w:tplc="FFFFFFFF">
      <w:start w:val="2019"/>
      <w:numFmt w:val="bullet"/>
      <w:lvlText w:val="-"/>
      <w:lvlJc w:val="left"/>
      <w:pPr>
        <w:ind w:left="720" w:hanging="360"/>
      </w:pPr>
      <w:rPr>
        <w:rFonts w:ascii="GHEA Grapalat" w:eastAsiaTheme="minorHAnsi" w:hAnsi="GHEA Grapalat" w:cstheme="minorBidi" w:hint="default"/>
      </w:rPr>
    </w:lvl>
    <w:lvl w:ilvl="1" w:tplc="FFFFFFFF">
      <w:start w:val="1"/>
      <w:numFmt w:val="bullet"/>
      <w:lvlText w:val="o"/>
      <w:lvlJc w:val="left"/>
      <w:pPr>
        <w:ind w:left="1440" w:hanging="360"/>
      </w:pPr>
      <w:rPr>
        <w:rFonts w:ascii="Courier New" w:hAnsi="Courier New" w:cs="Courier New" w:hint="default"/>
      </w:rPr>
    </w:lvl>
    <w:lvl w:ilvl="2" w:tplc="DB26E1C2">
      <w:start w:val="80"/>
      <w:numFmt w:val="bullet"/>
      <w:lvlText w:val="-"/>
      <w:lvlJc w:val="left"/>
      <w:pPr>
        <w:ind w:left="2160" w:hanging="360"/>
      </w:pPr>
      <w:rPr>
        <w:rFonts w:ascii="Calibri" w:eastAsiaTheme="minorHAnsi" w:hAnsi="Calibri" w:cs="Calibri"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C8B6FD1"/>
    <w:multiLevelType w:val="hybridMultilevel"/>
    <w:tmpl w:val="FEF6B8B6"/>
    <w:lvl w:ilvl="0" w:tplc="DB26E1C2">
      <w:start w:val="80"/>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971839"/>
    <w:multiLevelType w:val="hybridMultilevel"/>
    <w:tmpl w:val="E27ADE12"/>
    <w:lvl w:ilvl="0" w:tplc="D2547D94">
      <w:start w:val="1"/>
      <w:numFmt w:val="bullet"/>
      <w:lvlText w:val="•"/>
      <w:lvlJc w:val="left"/>
      <w:pPr>
        <w:tabs>
          <w:tab w:val="num" w:pos="720"/>
        </w:tabs>
        <w:ind w:left="720" w:hanging="360"/>
      </w:pPr>
      <w:rPr>
        <w:rFonts w:ascii="Times New Roman" w:hAnsi="Times New Roman" w:hint="default"/>
      </w:rPr>
    </w:lvl>
    <w:lvl w:ilvl="1" w:tplc="2E90CEE0" w:tentative="1">
      <w:start w:val="1"/>
      <w:numFmt w:val="bullet"/>
      <w:lvlText w:val="•"/>
      <w:lvlJc w:val="left"/>
      <w:pPr>
        <w:tabs>
          <w:tab w:val="num" w:pos="1440"/>
        </w:tabs>
        <w:ind w:left="1440" w:hanging="360"/>
      </w:pPr>
      <w:rPr>
        <w:rFonts w:ascii="Times New Roman" w:hAnsi="Times New Roman" w:hint="default"/>
      </w:rPr>
    </w:lvl>
    <w:lvl w:ilvl="2" w:tplc="08FCF69E" w:tentative="1">
      <w:start w:val="1"/>
      <w:numFmt w:val="bullet"/>
      <w:lvlText w:val="•"/>
      <w:lvlJc w:val="left"/>
      <w:pPr>
        <w:tabs>
          <w:tab w:val="num" w:pos="2160"/>
        </w:tabs>
        <w:ind w:left="2160" w:hanging="360"/>
      </w:pPr>
      <w:rPr>
        <w:rFonts w:ascii="Times New Roman" w:hAnsi="Times New Roman" w:hint="default"/>
      </w:rPr>
    </w:lvl>
    <w:lvl w:ilvl="3" w:tplc="BBD20056" w:tentative="1">
      <w:start w:val="1"/>
      <w:numFmt w:val="bullet"/>
      <w:lvlText w:val="•"/>
      <w:lvlJc w:val="left"/>
      <w:pPr>
        <w:tabs>
          <w:tab w:val="num" w:pos="2880"/>
        </w:tabs>
        <w:ind w:left="2880" w:hanging="360"/>
      </w:pPr>
      <w:rPr>
        <w:rFonts w:ascii="Times New Roman" w:hAnsi="Times New Roman" w:hint="default"/>
      </w:rPr>
    </w:lvl>
    <w:lvl w:ilvl="4" w:tplc="21528C70" w:tentative="1">
      <w:start w:val="1"/>
      <w:numFmt w:val="bullet"/>
      <w:lvlText w:val="•"/>
      <w:lvlJc w:val="left"/>
      <w:pPr>
        <w:tabs>
          <w:tab w:val="num" w:pos="3600"/>
        </w:tabs>
        <w:ind w:left="3600" w:hanging="360"/>
      </w:pPr>
      <w:rPr>
        <w:rFonts w:ascii="Times New Roman" w:hAnsi="Times New Roman" w:hint="default"/>
      </w:rPr>
    </w:lvl>
    <w:lvl w:ilvl="5" w:tplc="32C61C12" w:tentative="1">
      <w:start w:val="1"/>
      <w:numFmt w:val="bullet"/>
      <w:lvlText w:val="•"/>
      <w:lvlJc w:val="left"/>
      <w:pPr>
        <w:tabs>
          <w:tab w:val="num" w:pos="4320"/>
        </w:tabs>
        <w:ind w:left="4320" w:hanging="360"/>
      </w:pPr>
      <w:rPr>
        <w:rFonts w:ascii="Times New Roman" w:hAnsi="Times New Roman" w:hint="default"/>
      </w:rPr>
    </w:lvl>
    <w:lvl w:ilvl="6" w:tplc="27C05414" w:tentative="1">
      <w:start w:val="1"/>
      <w:numFmt w:val="bullet"/>
      <w:lvlText w:val="•"/>
      <w:lvlJc w:val="left"/>
      <w:pPr>
        <w:tabs>
          <w:tab w:val="num" w:pos="5040"/>
        </w:tabs>
        <w:ind w:left="5040" w:hanging="360"/>
      </w:pPr>
      <w:rPr>
        <w:rFonts w:ascii="Times New Roman" w:hAnsi="Times New Roman" w:hint="default"/>
      </w:rPr>
    </w:lvl>
    <w:lvl w:ilvl="7" w:tplc="F79222D2" w:tentative="1">
      <w:start w:val="1"/>
      <w:numFmt w:val="bullet"/>
      <w:lvlText w:val="•"/>
      <w:lvlJc w:val="left"/>
      <w:pPr>
        <w:tabs>
          <w:tab w:val="num" w:pos="5760"/>
        </w:tabs>
        <w:ind w:left="5760" w:hanging="360"/>
      </w:pPr>
      <w:rPr>
        <w:rFonts w:ascii="Times New Roman" w:hAnsi="Times New Roman" w:hint="default"/>
      </w:rPr>
    </w:lvl>
    <w:lvl w:ilvl="8" w:tplc="15AE040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D771D6F"/>
    <w:multiLevelType w:val="hybridMultilevel"/>
    <w:tmpl w:val="B2A29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552C83"/>
    <w:multiLevelType w:val="multilevel"/>
    <w:tmpl w:val="30745CA2"/>
    <w:styleLink w:val="Style2"/>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Restart w:val="1"/>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F8E3906"/>
    <w:multiLevelType w:val="hybridMultilevel"/>
    <w:tmpl w:val="20FCD3C8"/>
    <w:lvl w:ilvl="0" w:tplc="93943D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8365BBB"/>
    <w:multiLevelType w:val="hybridMultilevel"/>
    <w:tmpl w:val="C5447ECC"/>
    <w:lvl w:ilvl="0" w:tplc="08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959025F"/>
    <w:multiLevelType w:val="multilevel"/>
    <w:tmpl w:val="8BA82BD8"/>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34F1748"/>
    <w:multiLevelType w:val="hybridMultilevel"/>
    <w:tmpl w:val="91BA2030"/>
    <w:lvl w:ilvl="0" w:tplc="1728A0B4">
      <w:start w:val="1"/>
      <w:numFmt w:val="bullet"/>
      <w:lvlText w:val="•"/>
      <w:lvlJc w:val="left"/>
      <w:pPr>
        <w:tabs>
          <w:tab w:val="num" w:pos="720"/>
        </w:tabs>
        <w:ind w:left="720" w:hanging="360"/>
      </w:pPr>
      <w:rPr>
        <w:rFonts w:ascii="Times New Roman" w:hAnsi="Times New Roman" w:hint="default"/>
      </w:rPr>
    </w:lvl>
    <w:lvl w:ilvl="1" w:tplc="ACA24CCA" w:tentative="1">
      <w:start w:val="1"/>
      <w:numFmt w:val="bullet"/>
      <w:lvlText w:val="•"/>
      <w:lvlJc w:val="left"/>
      <w:pPr>
        <w:tabs>
          <w:tab w:val="num" w:pos="1440"/>
        </w:tabs>
        <w:ind w:left="1440" w:hanging="360"/>
      </w:pPr>
      <w:rPr>
        <w:rFonts w:ascii="Times New Roman" w:hAnsi="Times New Roman" w:hint="default"/>
      </w:rPr>
    </w:lvl>
    <w:lvl w:ilvl="2" w:tplc="36FE275E" w:tentative="1">
      <w:start w:val="1"/>
      <w:numFmt w:val="bullet"/>
      <w:lvlText w:val="•"/>
      <w:lvlJc w:val="left"/>
      <w:pPr>
        <w:tabs>
          <w:tab w:val="num" w:pos="2160"/>
        </w:tabs>
        <w:ind w:left="2160" w:hanging="360"/>
      </w:pPr>
      <w:rPr>
        <w:rFonts w:ascii="Times New Roman" w:hAnsi="Times New Roman" w:hint="default"/>
      </w:rPr>
    </w:lvl>
    <w:lvl w:ilvl="3" w:tplc="BD920C8E" w:tentative="1">
      <w:start w:val="1"/>
      <w:numFmt w:val="bullet"/>
      <w:lvlText w:val="•"/>
      <w:lvlJc w:val="left"/>
      <w:pPr>
        <w:tabs>
          <w:tab w:val="num" w:pos="2880"/>
        </w:tabs>
        <w:ind w:left="2880" w:hanging="360"/>
      </w:pPr>
      <w:rPr>
        <w:rFonts w:ascii="Times New Roman" w:hAnsi="Times New Roman" w:hint="default"/>
      </w:rPr>
    </w:lvl>
    <w:lvl w:ilvl="4" w:tplc="10282F02" w:tentative="1">
      <w:start w:val="1"/>
      <w:numFmt w:val="bullet"/>
      <w:lvlText w:val="•"/>
      <w:lvlJc w:val="left"/>
      <w:pPr>
        <w:tabs>
          <w:tab w:val="num" w:pos="3600"/>
        </w:tabs>
        <w:ind w:left="3600" w:hanging="360"/>
      </w:pPr>
      <w:rPr>
        <w:rFonts w:ascii="Times New Roman" w:hAnsi="Times New Roman" w:hint="default"/>
      </w:rPr>
    </w:lvl>
    <w:lvl w:ilvl="5" w:tplc="AA8E9D80" w:tentative="1">
      <w:start w:val="1"/>
      <w:numFmt w:val="bullet"/>
      <w:lvlText w:val="•"/>
      <w:lvlJc w:val="left"/>
      <w:pPr>
        <w:tabs>
          <w:tab w:val="num" w:pos="4320"/>
        </w:tabs>
        <w:ind w:left="4320" w:hanging="360"/>
      </w:pPr>
      <w:rPr>
        <w:rFonts w:ascii="Times New Roman" w:hAnsi="Times New Roman" w:hint="default"/>
      </w:rPr>
    </w:lvl>
    <w:lvl w:ilvl="6" w:tplc="DBD4D752" w:tentative="1">
      <w:start w:val="1"/>
      <w:numFmt w:val="bullet"/>
      <w:lvlText w:val="•"/>
      <w:lvlJc w:val="left"/>
      <w:pPr>
        <w:tabs>
          <w:tab w:val="num" w:pos="5040"/>
        </w:tabs>
        <w:ind w:left="5040" w:hanging="360"/>
      </w:pPr>
      <w:rPr>
        <w:rFonts w:ascii="Times New Roman" w:hAnsi="Times New Roman" w:hint="default"/>
      </w:rPr>
    </w:lvl>
    <w:lvl w:ilvl="7" w:tplc="126C3D10" w:tentative="1">
      <w:start w:val="1"/>
      <w:numFmt w:val="bullet"/>
      <w:lvlText w:val="•"/>
      <w:lvlJc w:val="left"/>
      <w:pPr>
        <w:tabs>
          <w:tab w:val="num" w:pos="5760"/>
        </w:tabs>
        <w:ind w:left="5760" w:hanging="360"/>
      </w:pPr>
      <w:rPr>
        <w:rFonts w:ascii="Times New Roman" w:hAnsi="Times New Roman" w:hint="default"/>
      </w:rPr>
    </w:lvl>
    <w:lvl w:ilvl="8" w:tplc="F5B843BA"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351C3341"/>
    <w:multiLevelType w:val="hybridMultilevel"/>
    <w:tmpl w:val="F2FA019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15:restartNumberingAfterBreak="0">
    <w:nsid w:val="36C845FE"/>
    <w:multiLevelType w:val="multilevel"/>
    <w:tmpl w:val="44166C58"/>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ascii="GHEA Grapalat" w:hAnsi="GHEA Grapalat"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A6626E3"/>
    <w:multiLevelType w:val="hybridMultilevel"/>
    <w:tmpl w:val="0C72C5F2"/>
    <w:lvl w:ilvl="0" w:tplc="0409000D">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7" w15:restartNumberingAfterBreak="0">
    <w:nsid w:val="413312D9"/>
    <w:multiLevelType w:val="multilevel"/>
    <w:tmpl w:val="254C306A"/>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ascii="GHEA Grapalat" w:hAnsi="GHEA Grapalat"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14A7348"/>
    <w:multiLevelType w:val="hybridMultilevel"/>
    <w:tmpl w:val="BBB81744"/>
    <w:lvl w:ilvl="0" w:tplc="DB26E1C2">
      <w:start w:val="8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F55FA"/>
    <w:multiLevelType w:val="multilevel"/>
    <w:tmpl w:val="A7EE00C4"/>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57F6CFE"/>
    <w:multiLevelType w:val="hybridMultilevel"/>
    <w:tmpl w:val="3B580E22"/>
    <w:lvl w:ilvl="0" w:tplc="72688C80">
      <w:start w:val="1"/>
      <w:numFmt w:val="bullet"/>
      <w:lvlText w:val=""/>
      <w:lvlJc w:val="left"/>
      <w:pPr>
        <w:tabs>
          <w:tab w:val="num" w:pos="720"/>
        </w:tabs>
        <w:ind w:left="720" w:hanging="360"/>
      </w:pPr>
      <w:rPr>
        <w:rFonts w:ascii="Wingdings" w:hAnsi="Wingdings" w:hint="default"/>
      </w:rPr>
    </w:lvl>
    <w:lvl w:ilvl="1" w:tplc="99B89754" w:tentative="1">
      <w:start w:val="1"/>
      <w:numFmt w:val="bullet"/>
      <w:lvlText w:val=""/>
      <w:lvlJc w:val="left"/>
      <w:pPr>
        <w:tabs>
          <w:tab w:val="num" w:pos="1440"/>
        </w:tabs>
        <w:ind w:left="1440" w:hanging="360"/>
      </w:pPr>
      <w:rPr>
        <w:rFonts w:ascii="Wingdings" w:hAnsi="Wingdings" w:hint="default"/>
      </w:rPr>
    </w:lvl>
    <w:lvl w:ilvl="2" w:tplc="E28E25B6" w:tentative="1">
      <w:start w:val="1"/>
      <w:numFmt w:val="bullet"/>
      <w:lvlText w:val=""/>
      <w:lvlJc w:val="left"/>
      <w:pPr>
        <w:tabs>
          <w:tab w:val="num" w:pos="2160"/>
        </w:tabs>
        <w:ind w:left="2160" w:hanging="360"/>
      </w:pPr>
      <w:rPr>
        <w:rFonts w:ascii="Wingdings" w:hAnsi="Wingdings" w:hint="default"/>
      </w:rPr>
    </w:lvl>
    <w:lvl w:ilvl="3" w:tplc="443C1114" w:tentative="1">
      <w:start w:val="1"/>
      <w:numFmt w:val="bullet"/>
      <w:lvlText w:val=""/>
      <w:lvlJc w:val="left"/>
      <w:pPr>
        <w:tabs>
          <w:tab w:val="num" w:pos="2880"/>
        </w:tabs>
        <w:ind w:left="2880" w:hanging="360"/>
      </w:pPr>
      <w:rPr>
        <w:rFonts w:ascii="Wingdings" w:hAnsi="Wingdings" w:hint="default"/>
      </w:rPr>
    </w:lvl>
    <w:lvl w:ilvl="4" w:tplc="9FC85C00" w:tentative="1">
      <w:start w:val="1"/>
      <w:numFmt w:val="bullet"/>
      <w:lvlText w:val=""/>
      <w:lvlJc w:val="left"/>
      <w:pPr>
        <w:tabs>
          <w:tab w:val="num" w:pos="3600"/>
        </w:tabs>
        <w:ind w:left="3600" w:hanging="360"/>
      </w:pPr>
      <w:rPr>
        <w:rFonts w:ascii="Wingdings" w:hAnsi="Wingdings" w:hint="default"/>
      </w:rPr>
    </w:lvl>
    <w:lvl w:ilvl="5" w:tplc="FC224606" w:tentative="1">
      <w:start w:val="1"/>
      <w:numFmt w:val="bullet"/>
      <w:lvlText w:val=""/>
      <w:lvlJc w:val="left"/>
      <w:pPr>
        <w:tabs>
          <w:tab w:val="num" w:pos="4320"/>
        </w:tabs>
        <w:ind w:left="4320" w:hanging="360"/>
      </w:pPr>
      <w:rPr>
        <w:rFonts w:ascii="Wingdings" w:hAnsi="Wingdings" w:hint="default"/>
      </w:rPr>
    </w:lvl>
    <w:lvl w:ilvl="6" w:tplc="B63C8CEE" w:tentative="1">
      <w:start w:val="1"/>
      <w:numFmt w:val="bullet"/>
      <w:lvlText w:val=""/>
      <w:lvlJc w:val="left"/>
      <w:pPr>
        <w:tabs>
          <w:tab w:val="num" w:pos="5040"/>
        </w:tabs>
        <w:ind w:left="5040" w:hanging="360"/>
      </w:pPr>
      <w:rPr>
        <w:rFonts w:ascii="Wingdings" w:hAnsi="Wingdings" w:hint="default"/>
      </w:rPr>
    </w:lvl>
    <w:lvl w:ilvl="7" w:tplc="22FEDEBE" w:tentative="1">
      <w:start w:val="1"/>
      <w:numFmt w:val="bullet"/>
      <w:lvlText w:val=""/>
      <w:lvlJc w:val="left"/>
      <w:pPr>
        <w:tabs>
          <w:tab w:val="num" w:pos="5760"/>
        </w:tabs>
        <w:ind w:left="5760" w:hanging="360"/>
      </w:pPr>
      <w:rPr>
        <w:rFonts w:ascii="Wingdings" w:hAnsi="Wingdings" w:hint="default"/>
      </w:rPr>
    </w:lvl>
    <w:lvl w:ilvl="8" w:tplc="9CDE86E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E748B3"/>
    <w:multiLevelType w:val="hybridMultilevel"/>
    <w:tmpl w:val="9E04AE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2A47F4"/>
    <w:multiLevelType w:val="multilevel"/>
    <w:tmpl w:val="3388430C"/>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A457C41"/>
    <w:multiLevelType w:val="hybridMultilevel"/>
    <w:tmpl w:val="4D08BC02"/>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4" w15:restartNumberingAfterBreak="0">
    <w:nsid w:val="4C564979"/>
    <w:multiLevelType w:val="hybridMultilevel"/>
    <w:tmpl w:val="C73027F0"/>
    <w:lvl w:ilvl="0" w:tplc="7AB84EA6">
      <w:start w:val="2"/>
      <w:numFmt w:val="decimal"/>
      <w:lvlText w:val="Աղյուսակ %1."/>
      <w:lvlJc w:val="left"/>
      <w:pPr>
        <w:ind w:left="3420" w:hanging="360"/>
      </w:pPr>
      <w:rPr>
        <w:rFonts w:ascii="GHEA Grapalat" w:hAnsi="GHEA Grapalat" w:hint="default"/>
        <w:b/>
        <w:i/>
        <w:sz w:val="18"/>
        <w:szCs w:val="22"/>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25" w15:restartNumberingAfterBreak="0">
    <w:nsid w:val="4C7D1C38"/>
    <w:multiLevelType w:val="hybridMultilevel"/>
    <w:tmpl w:val="885EEC72"/>
    <w:lvl w:ilvl="0" w:tplc="756647A0">
      <w:start w:val="1"/>
      <w:numFmt w:val="bullet"/>
      <w:lvlText w:val=""/>
      <w:lvlJc w:val="left"/>
      <w:pPr>
        <w:tabs>
          <w:tab w:val="num" w:pos="720"/>
        </w:tabs>
        <w:ind w:left="720" w:hanging="360"/>
      </w:pPr>
      <w:rPr>
        <w:rFonts w:ascii="Wingdings" w:hAnsi="Wingdings" w:hint="default"/>
      </w:rPr>
    </w:lvl>
    <w:lvl w:ilvl="1" w:tplc="3ED4DC2A" w:tentative="1">
      <w:start w:val="1"/>
      <w:numFmt w:val="bullet"/>
      <w:lvlText w:val=""/>
      <w:lvlJc w:val="left"/>
      <w:pPr>
        <w:tabs>
          <w:tab w:val="num" w:pos="1440"/>
        </w:tabs>
        <w:ind w:left="1440" w:hanging="360"/>
      </w:pPr>
      <w:rPr>
        <w:rFonts w:ascii="Wingdings" w:hAnsi="Wingdings" w:hint="default"/>
      </w:rPr>
    </w:lvl>
    <w:lvl w:ilvl="2" w:tplc="EC1A3862" w:tentative="1">
      <w:start w:val="1"/>
      <w:numFmt w:val="bullet"/>
      <w:lvlText w:val=""/>
      <w:lvlJc w:val="left"/>
      <w:pPr>
        <w:tabs>
          <w:tab w:val="num" w:pos="2160"/>
        </w:tabs>
        <w:ind w:left="2160" w:hanging="360"/>
      </w:pPr>
      <w:rPr>
        <w:rFonts w:ascii="Wingdings" w:hAnsi="Wingdings" w:hint="default"/>
      </w:rPr>
    </w:lvl>
    <w:lvl w:ilvl="3" w:tplc="63181724" w:tentative="1">
      <w:start w:val="1"/>
      <w:numFmt w:val="bullet"/>
      <w:lvlText w:val=""/>
      <w:lvlJc w:val="left"/>
      <w:pPr>
        <w:tabs>
          <w:tab w:val="num" w:pos="2880"/>
        </w:tabs>
        <w:ind w:left="2880" w:hanging="360"/>
      </w:pPr>
      <w:rPr>
        <w:rFonts w:ascii="Wingdings" w:hAnsi="Wingdings" w:hint="default"/>
      </w:rPr>
    </w:lvl>
    <w:lvl w:ilvl="4" w:tplc="29923192" w:tentative="1">
      <w:start w:val="1"/>
      <w:numFmt w:val="bullet"/>
      <w:lvlText w:val=""/>
      <w:lvlJc w:val="left"/>
      <w:pPr>
        <w:tabs>
          <w:tab w:val="num" w:pos="3600"/>
        </w:tabs>
        <w:ind w:left="3600" w:hanging="360"/>
      </w:pPr>
      <w:rPr>
        <w:rFonts w:ascii="Wingdings" w:hAnsi="Wingdings" w:hint="default"/>
      </w:rPr>
    </w:lvl>
    <w:lvl w:ilvl="5" w:tplc="35BE1BDE" w:tentative="1">
      <w:start w:val="1"/>
      <w:numFmt w:val="bullet"/>
      <w:lvlText w:val=""/>
      <w:lvlJc w:val="left"/>
      <w:pPr>
        <w:tabs>
          <w:tab w:val="num" w:pos="4320"/>
        </w:tabs>
        <w:ind w:left="4320" w:hanging="360"/>
      </w:pPr>
      <w:rPr>
        <w:rFonts w:ascii="Wingdings" w:hAnsi="Wingdings" w:hint="default"/>
      </w:rPr>
    </w:lvl>
    <w:lvl w:ilvl="6" w:tplc="785E4B26" w:tentative="1">
      <w:start w:val="1"/>
      <w:numFmt w:val="bullet"/>
      <w:lvlText w:val=""/>
      <w:lvlJc w:val="left"/>
      <w:pPr>
        <w:tabs>
          <w:tab w:val="num" w:pos="5040"/>
        </w:tabs>
        <w:ind w:left="5040" w:hanging="360"/>
      </w:pPr>
      <w:rPr>
        <w:rFonts w:ascii="Wingdings" w:hAnsi="Wingdings" w:hint="default"/>
      </w:rPr>
    </w:lvl>
    <w:lvl w:ilvl="7" w:tplc="763A1B08" w:tentative="1">
      <w:start w:val="1"/>
      <w:numFmt w:val="bullet"/>
      <w:lvlText w:val=""/>
      <w:lvlJc w:val="left"/>
      <w:pPr>
        <w:tabs>
          <w:tab w:val="num" w:pos="5760"/>
        </w:tabs>
        <w:ind w:left="5760" w:hanging="360"/>
      </w:pPr>
      <w:rPr>
        <w:rFonts w:ascii="Wingdings" w:hAnsi="Wingdings" w:hint="default"/>
      </w:rPr>
    </w:lvl>
    <w:lvl w:ilvl="8" w:tplc="4396441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F4F4235"/>
    <w:multiLevelType w:val="multilevel"/>
    <w:tmpl w:val="906E62AA"/>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4C01BCE"/>
    <w:multiLevelType w:val="multilevel"/>
    <w:tmpl w:val="3388430C"/>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8021F23"/>
    <w:multiLevelType w:val="hybridMultilevel"/>
    <w:tmpl w:val="90D011F8"/>
    <w:lvl w:ilvl="0" w:tplc="B3AEBBEC">
      <w:start w:val="1"/>
      <w:numFmt w:val="bullet"/>
      <w:lvlText w:val=""/>
      <w:lvlJc w:val="left"/>
      <w:pPr>
        <w:tabs>
          <w:tab w:val="num" w:pos="720"/>
        </w:tabs>
        <w:ind w:left="720" w:hanging="360"/>
      </w:pPr>
      <w:rPr>
        <w:rFonts w:ascii="Wingdings" w:hAnsi="Wingdings" w:hint="default"/>
      </w:rPr>
    </w:lvl>
    <w:lvl w:ilvl="1" w:tplc="FAD20ACC" w:tentative="1">
      <w:start w:val="1"/>
      <w:numFmt w:val="bullet"/>
      <w:lvlText w:val=""/>
      <w:lvlJc w:val="left"/>
      <w:pPr>
        <w:tabs>
          <w:tab w:val="num" w:pos="1440"/>
        </w:tabs>
        <w:ind w:left="1440" w:hanging="360"/>
      </w:pPr>
      <w:rPr>
        <w:rFonts w:ascii="Wingdings" w:hAnsi="Wingdings" w:hint="default"/>
      </w:rPr>
    </w:lvl>
    <w:lvl w:ilvl="2" w:tplc="B9DA9028" w:tentative="1">
      <w:start w:val="1"/>
      <w:numFmt w:val="bullet"/>
      <w:lvlText w:val=""/>
      <w:lvlJc w:val="left"/>
      <w:pPr>
        <w:tabs>
          <w:tab w:val="num" w:pos="2160"/>
        </w:tabs>
        <w:ind w:left="2160" w:hanging="360"/>
      </w:pPr>
      <w:rPr>
        <w:rFonts w:ascii="Wingdings" w:hAnsi="Wingdings" w:hint="default"/>
      </w:rPr>
    </w:lvl>
    <w:lvl w:ilvl="3" w:tplc="D71E344A" w:tentative="1">
      <w:start w:val="1"/>
      <w:numFmt w:val="bullet"/>
      <w:lvlText w:val=""/>
      <w:lvlJc w:val="left"/>
      <w:pPr>
        <w:tabs>
          <w:tab w:val="num" w:pos="2880"/>
        </w:tabs>
        <w:ind w:left="2880" w:hanging="360"/>
      </w:pPr>
      <w:rPr>
        <w:rFonts w:ascii="Wingdings" w:hAnsi="Wingdings" w:hint="default"/>
      </w:rPr>
    </w:lvl>
    <w:lvl w:ilvl="4" w:tplc="8166886A" w:tentative="1">
      <w:start w:val="1"/>
      <w:numFmt w:val="bullet"/>
      <w:lvlText w:val=""/>
      <w:lvlJc w:val="left"/>
      <w:pPr>
        <w:tabs>
          <w:tab w:val="num" w:pos="3600"/>
        </w:tabs>
        <w:ind w:left="3600" w:hanging="360"/>
      </w:pPr>
      <w:rPr>
        <w:rFonts w:ascii="Wingdings" w:hAnsi="Wingdings" w:hint="default"/>
      </w:rPr>
    </w:lvl>
    <w:lvl w:ilvl="5" w:tplc="EFA40DF6" w:tentative="1">
      <w:start w:val="1"/>
      <w:numFmt w:val="bullet"/>
      <w:lvlText w:val=""/>
      <w:lvlJc w:val="left"/>
      <w:pPr>
        <w:tabs>
          <w:tab w:val="num" w:pos="4320"/>
        </w:tabs>
        <w:ind w:left="4320" w:hanging="360"/>
      </w:pPr>
      <w:rPr>
        <w:rFonts w:ascii="Wingdings" w:hAnsi="Wingdings" w:hint="default"/>
      </w:rPr>
    </w:lvl>
    <w:lvl w:ilvl="6" w:tplc="F072017E" w:tentative="1">
      <w:start w:val="1"/>
      <w:numFmt w:val="bullet"/>
      <w:lvlText w:val=""/>
      <w:lvlJc w:val="left"/>
      <w:pPr>
        <w:tabs>
          <w:tab w:val="num" w:pos="5040"/>
        </w:tabs>
        <w:ind w:left="5040" w:hanging="360"/>
      </w:pPr>
      <w:rPr>
        <w:rFonts w:ascii="Wingdings" w:hAnsi="Wingdings" w:hint="default"/>
      </w:rPr>
    </w:lvl>
    <w:lvl w:ilvl="7" w:tplc="92D475F4" w:tentative="1">
      <w:start w:val="1"/>
      <w:numFmt w:val="bullet"/>
      <w:lvlText w:val=""/>
      <w:lvlJc w:val="left"/>
      <w:pPr>
        <w:tabs>
          <w:tab w:val="num" w:pos="5760"/>
        </w:tabs>
        <w:ind w:left="5760" w:hanging="360"/>
      </w:pPr>
      <w:rPr>
        <w:rFonts w:ascii="Wingdings" w:hAnsi="Wingdings" w:hint="default"/>
      </w:rPr>
    </w:lvl>
    <w:lvl w:ilvl="8" w:tplc="9CC6F33E"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6E189F"/>
    <w:multiLevelType w:val="multilevel"/>
    <w:tmpl w:val="9356EDE6"/>
    <w:lvl w:ilvl="0">
      <w:start w:val="150"/>
      <w:numFmt w:val="decimal"/>
      <w:lvlText w:val="%1"/>
      <w:lvlJc w:val="left"/>
      <w:pPr>
        <w:ind w:left="450" w:hanging="45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15:restartNumberingAfterBreak="0">
    <w:nsid w:val="5AF8215F"/>
    <w:multiLevelType w:val="hybridMultilevel"/>
    <w:tmpl w:val="57FCE086"/>
    <w:lvl w:ilvl="0" w:tplc="69A8E87A">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92312B"/>
    <w:multiLevelType w:val="hybridMultilevel"/>
    <w:tmpl w:val="B2062736"/>
    <w:lvl w:ilvl="0" w:tplc="522CC186">
      <w:start w:val="2019"/>
      <w:numFmt w:val="bullet"/>
      <w:lvlText w:val="-"/>
      <w:lvlJc w:val="left"/>
      <w:pPr>
        <w:ind w:left="720" w:hanging="360"/>
      </w:pPr>
      <w:rPr>
        <w:rFonts w:ascii="GHEA Grapalat" w:eastAsiaTheme="minorHAnsi" w:hAnsi="GHEA Grapalat"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4240287"/>
    <w:multiLevelType w:val="hybridMultilevel"/>
    <w:tmpl w:val="63589EA4"/>
    <w:lvl w:ilvl="0" w:tplc="522CC186">
      <w:start w:val="2019"/>
      <w:numFmt w:val="bullet"/>
      <w:lvlText w:val="-"/>
      <w:lvlJc w:val="left"/>
      <w:pPr>
        <w:ind w:left="720" w:hanging="360"/>
      </w:pPr>
      <w:rPr>
        <w:rFonts w:ascii="GHEA Grapalat" w:eastAsiaTheme="minorHAnsi" w:hAnsi="GHEA Grapalat" w:cstheme="minorBidi" w:hint="default"/>
      </w:rPr>
    </w:lvl>
    <w:lvl w:ilvl="1" w:tplc="0409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7847F8D"/>
    <w:multiLevelType w:val="multilevel"/>
    <w:tmpl w:val="44166C58"/>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ascii="GHEA Grapalat" w:hAnsi="GHEA Grapalat"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E7B398F"/>
    <w:multiLevelType w:val="hybridMultilevel"/>
    <w:tmpl w:val="C0EEE5E4"/>
    <w:lvl w:ilvl="0" w:tplc="1F963268">
      <w:start w:val="1"/>
      <w:numFmt w:val="bullet"/>
      <w:lvlText w:val="•"/>
      <w:lvlJc w:val="left"/>
      <w:pPr>
        <w:tabs>
          <w:tab w:val="num" w:pos="720"/>
        </w:tabs>
        <w:ind w:left="720" w:hanging="360"/>
      </w:pPr>
      <w:rPr>
        <w:rFonts w:ascii="Times New Roman" w:hAnsi="Times New Roman" w:hint="default"/>
      </w:rPr>
    </w:lvl>
    <w:lvl w:ilvl="1" w:tplc="18A49AE2" w:tentative="1">
      <w:start w:val="1"/>
      <w:numFmt w:val="bullet"/>
      <w:lvlText w:val="•"/>
      <w:lvlJc w:val="left"/>
      <w:pPr>
        <w:tabs>
          <w:tab w:val="num" w:pos="1440"/>
        </w:tabs>
        <w:ind w:left="1440" w:hanging="360"/>
      </w:pPr>
      <w:rPr>
        <w:rFonts w:ascii="Times New Roman" w:hAnsi="Times New Roman" w:hint="default"/>
      </w:rPr>
    </w:lvl>
    <w:lvl w:ilvl="2" w:tplc="639E103E" w:tentative="1">
      <w:start w:val="1"/>
      <w:numFmt w:val="bullet"/>
      <w:lvlText w:val="•"/>
      <w:lvlJc w:val="left"/>
      <w:pPr>
        <w:tabs>
          <w:tab w:val="num" w:pos="2160"/>
        </w:tabs>
        <w:ind w:left="2160" w:hanging="360"/>
      </w:pPr>
      <w:rPr>
        <w:rFonts w:ascii="Times New Roman" w:hAnsi="Times New Roman" w:hint="default"/>
      </w:rPr>
    </w:lvl>
    <w:lvl w:ilvl="3" w:tplc="7B0A8DEC" w:tentative="1">
      <w:start w:val="1"/>
      <w:numFmt w:val="bullet"/>
      <w:lvlText w:val="•"/>
      <w:lvlJc w:val="left"/>
      <w:pPr>
        <w:tabs>
          <w:tab w:val="num" w:pos="2880"/>
        </w:tabs>
        <w:ind w:left="2880" w:hanging="360"/>
      </w:pPr>
      <w:rPr>
        <w:rFonts w:ascii="Times New Roman" w:hAnsi="Times New Roman" w:hint="default"/>
      </w:rPr>
    </w:lvl>
    <w:lvl w:ilvl="4" w:tplc="108E6BC4" w:tentative="1">
      <w:start w:val="1"/>
      <w:numFmt w:val="bullet"/>
      <w:lvlText w:val="•"/>
      <w:lvlJc w:val="left"/>
      <w:pPr>
        <w:tabs>
          <w:tab w:val="num" w:pos="3600"/>
        </w:tabs>
        <w:ind w:left="3600" w:hanging="360"/>
      </w:pPr>
      <w:rPr>
        <w:rFonts w:ascii="Times New Roman" w:hAnsi="Times New Roman" w:hint="default"/>
      </w:rPr>
    </w:lvl>
    <w:lvl w:ilvl="5" w:tplc="DE74BC48" w:tentative="1">
      <w:start w:val="1"/>
      <w:numFmt w:val="bullet"/>
      <w:lvlText w:val="•"/>
      <w:lvlJc w:val="left"/>
      <w:pPr>
        <w:tabs>
          <w:tab w:val="num" w:pos="4320"/>
        </w:tabs>
        <w:ind w:left="4320" w:hanging="360"/>
      </w:pPr>
      <w:rPr>
        <w:rFonts w:ascii="Times New Roman" w:hAnsi="Times New Roman" w:hint="default"/>
      </w:rPr>
    </w:lvl>
    <w:lvl w:ilvl="6" w:tplc="89F28B30" w:tentative="1">
      <w:start w:val="1"/>
      <w:numFmt w:val="bullet"/>
      <w:lvlText w:val="•"/>
      <w:lvlJc w:val="left"/>
      <w:pPr>
        <w:tabs>
          <w:tab w:val="num" w:pos="5040"/>
        </w:tabs>
        <w:ind w:left="5040" w:hanging="360"/>
      </w:pPr>
      <w:rPr>
        <w:rFonts w:ascii="Times New Roman" w:hAnsi="Times New Roman" w:hint="default"/>
      </w:rPr>
    </w:lvl>
    <w:lvl w:ilvl="7" w:tplc="41DAA312" w:tentative="1">
      <w:start w:val="1"/>
      <w:numFmt w:val="bullet"/>
      <w:lvlText w:val="•"/>
      <w:lvlJc w:val="left"/>
      <w:pPr>
        <w:tabs>
          <w:tab w:val="num" w:pos="5760"/>
        </w:tabs>
        <w:ind w:left="5760" w:hanging="360"/>
      </w:pPr>
      <w:rPr>
        <w:rFonts w:ascii="Times New Roman" w:hAnsi="Times New Roman" w:hint="default"/>
      </w:rPr>
    </w:lvl>
    <w:lvl w:ilvl="8" w:tplc="6106A688" w:tentative="1">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71F223F2"/>
    <w:multiLevelType w:val="hybridMultilevel"/>
    <w:tmpl w:val="574C8756"/>
    <w:lvl w:ilvl="0" w:tplc="765C1850">
      <w:start w:val="1"/>
      <w:numFmt w:val="decimal"/>
      <w:lvlText w:val="%1."/>
      <w:lvlJc w:val="left"/>
      <w:pPr>
        <w:ind w:left="1440" w:hanging="360"/>
      </w:pPr>
      <w:rPr>
        <w:rFonts w:ascii="GHEA Grapalat" w:hAnsi="GHEA Grapalat" w:hint="default"/>
        <w:b/>
        <w:i w:val="0"/>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7DC70185"/>
    <w:multiLevelType w:val="hybridMultilevel"/>
    <w:tmpl w:val="EAFAFC2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F232D03"/>
    <w:multiLevelType w:val="hybridMultilevel"/>
    <w:tmpl w:val="09A68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8"/>
  </w:num>
  <w:num w:numId="3">
    <w:abstractNumId w:val="25"/>
  </w:num>
  <w:num w:numId="4">
    <w:abstractNumId w:val="20"/>
  </w:num>
  <w:num w:numId="5">
    <w:abstractNumId w:val="13"/>
  </w:num>
  <w:num w:numId="6">
    <w:abstractNumId w:val="7"/>
  </w:num>
  <w:num w:numId="7">
    <w:abstractNumId w:val="34"/>
  </w:num>
  <w:num w:numId="8">
    <w:abstractNumId w:val="18"/>
  </w:num>
  <w:num w:numId="9">
    <w:abstractNumId w:val="8"/>
  </w:num>
  <w:num w:numId="10">
    <w:abstractNumId w:val="30"/>
  </w:num>
  <w:num w:numId="11">
    <w:abstractNumId w:val="24"/>
  </w:num>
  <w:num w:numId="12">
    <w:abstractNumId w:val="37"/>
  </w:num>
  <w:num w:numId="13">
    <w:abstractNumId w:val="4"/>
  </w:num>
  <w:num w:numId="14">
    <w:abstractNumId w:val="31"/>
  </w:num>
  <w:num w:numId="15">
    <w:abstractNumId w:val="5"/>
  </w:num>
  <w:num w:numId="16">
    <w:abstractNumId w:val="36"/>
  </w:num>
  <w:num w:numId="17">
    <w:abstractNumId w:val="11"/>
  </w:num>
  <w:num w:numId="18">
    <w:abstractNumId w:val="3"/>
  </w:num>
  <w:num w:numId="19">
    <w:abstractNumId w:val="35"/>
  </w:num>
  <w:num w:numId="20">
    <w:abstractNumId w:val="27"/>
  </w:num>
  <w:num w:numId="21">
    <w:abstractNumId w:val="22"/>
  </w:num>
  <w:num w:numId="22">
    <w:abstractNumId w:val="19"/>
  </w:num>
  <w:num w:numId="23">
    <w:abstractNumId w:val="12"/>
  </w:num>
  <w:num w:numId="24">
    <w:abstractNumId w:val="15"/>
  </w:num>
  <w:num w:numId="25">
    <w:abstractNumId w:val="17"/>
  </w:num>
  <w:num w:numId="26">
    <w:abstractNumId w:val="2"/>
  </w:num>
  <w:num w:numId="27">
    <w:abstractNumId w:val="33"/>
  </w:num>
  <w:num w:numId="28">
    <w:abstractNumId w:val="26"/>
  </w:num>
  <w:num w:numId="29">
    <w:abstractNumId w:val="9"/>
  </w:num>
  <w:num w:numId="30">
    <w:abstractNumId w:val="32"/>
  </w:num>
  <w:num w:numId="31">
    <w:abstractNumId w:val="16"/>
  </w:num>
  <w:num w:numId="32">
    <w:abstractNumId w:val="23"/>
  </w:num>
  <w:num w:numId="33">
    <w:abstractNumId w:val="10"/>
  </w:num>
  <w:num w:numId="34">
    <w:abstractNumId w:val="0"/>
  </w:num>
  <w:num w:numId="35">
    <w:abstractNumId w:val="14"/>
  </w:num>
  <w:num w:numId="36">
    <w:abstractNumId w:val="29"/>
  </w:num>
  <w:num w:numId="37">
    <w:abstractNumId w:val="21"/>
  </w:num>
  <w:num w:numId="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C36"/>
    <w:rsid w:val="00000FE0"/>
    <w:rsid w:val="0000493B"/>
    <w:rsid w:val="00006075"/>
    <w:rsid w:val="0001143F"/>
    <w:rsid w:val="000135AA"/>
    <w:rsid w:val="000155F8"/>
    <w:rsid w:val="000157D4"/>
    <w:rsid w:val="00016388"/>
    <w:rsid w:val="0001650D"/>
    <w:rsid w:val="00017B37"/>
    <w:rsid w:val="00021B5B"/>
    <w:rsid w:val="00021D8E"/>
    <w:rsid w:val="000236A9"/>
    <w:rsid w:val="00023820"/>
    <w:rsid w:val="000247CE"/>
    <w:rsid w:val="00025420"/>
    <w:rsid w:val="00030142"/>
    <w:rsid w:val="0003312E"/>
    <w:rsid w:val="00034E11"/>
    <w:rsid w:val="00034FB1"/>
    <w:rsid w:val="0003689D"/>
    <w:rsid w:val="00037E0A"/>
    <w:rsid w:val="000403FB"/>
    <w:rsid w:val="00040B03"/>
    <w:rsid w:val="00041464"/>
    <w:rsid w:val="00044BC3"/>
    <w:rsid w:val="000458CE"/>
    <w:rsid w:val="00045E53"/>
    <w:rsid w:val="000462BF"/>
    <w:rsid w:val="00051695"/>
    <w:rsid w:val="000558AD"/>
    <w:rsid w:val="00055BF5"/>
    <w:rsid w:val="00057C5D"/>
    <w:rsid w:val="000620C3"/>
    <w:rsid w:val="000669DE"/>
    <w:rsid w:val="00067A47"/>
    <w:rsid w:val="00070483"/>
    <w:rsid w:val="0007231A"/>
    <w:rsid w:val="0007288E"/>
    <w:rsid w:val="00075108"/>
    <w:rsid w:val="000752FA"/>
    <w:rsid w:val="00076186"/>
    <w:rsid w:val="000766A3"/>
    <w:rsid w:val="00076D49"/>
    <w:rsid w:val="00077736"/>
    <w:rsid w:val="00077AF5"/>
    <w:rsid w:val="00077CDE"/>
    <w:rsid w:val="00077CF7"/>
    <w:rsid w:val="00077FEB"/>
    <w:rsid w:val="00080A22"/>
    <w:rsid w:val="00081078"/>
    <w:rsid w:val="00083481"/>
    <w:rsid w:val="00083AA0"/>
    <w:rsid w:val="00086E56"/>
    <w:rsid w:val="00086FA3"/>
    <w:rsid w:val="00087B2A"/>
    <w:rsid w:val="00087CB5"/>
    <w:rsid w:val="000904E3"/>
    <w:rsid w:val="00091478"/>
    <w:rsid w:val="0009560C"/>
    <w:rsid w:val="00095C50"/>
    <w:rsid w:val="00097155"/>
    <w:rsid w:val="000A0D7E"/>
    <w:rsid w:val="000A1D5C"/>
    <w:rsid w:val="000A3E33"/>
    <w:rsid w:val="000A62AA"/>
    <w:rsid w:val="000A6EC3"/>
    <w:rsid w:val="000B155C"/>
    <w:rsid w:val="000B5254"/>
    <w:rsid w:val="000B5266"/>
    <w:rsid w:val="000B66A9"/>
    <w:rsid w:val="000B676E"/>
    <w:rsid w:val="000B6ACD"/>
    <w:rsid w:val="000C006B"/>
    <w:rsid w:val="000C3079"/>
    <w:rsid w:val="000C37F5"/>
    <w:rsid w:val="000C5795"/>
    <w:rsid w:val="000C59BF"/>
    <w:rsid w:val="000C6EFC"/>
    <w:rsid w:val="000C6FC1"/>
    <w:rsid w:val="000C7750"/>
    <w:rsid w:val="000D0F65"/>
    <w:rsid w:val="000D44F3"/>
    <w:rsid w:val="000D458F"/>
    <w:rsid w:val="000D4CA9"/>
    <w:rsid w:val="000D4D1C"/>
    <w:rsid w:val="000D4D6A"/>
    <w:rsid w:val="000D542B"/>
    <w:rsid w:val="000D6183"/>
    <w:rsid w:val="000E128C"/>
    <w:rsid w:val="000E1982"/>
    <w:rsid w:val="000E3820"/>
    <w:rsid w:val="000E43EF"/>
    <w:rsid w:val="000F1268"/>
    <w:rsid w:val="000F41F1"/>
    <w:rsid w:val="00100C5F"/>
    <w:rsid w:val="00101E64"/>
    <w:rsid w:val="00102322"/>
    <w:rsid w:val="00103640"/>
    <w:rsid w:val="00107D6A"/>
    <w:rsid w:val="00112F68"/>
    <w:rsid w:val="00114CE8"/>
    <w:rsid w:val="00117A81"/>
    <w:rsid w:val="001207CB"/>
    <w:rsid w:val="001213C0"/>
    <w:rsid w:val="00123DE9"/>
    <w:rsid w:val="00125360"/>
    <w:rsid w:val="00125A78"/>
    <w:rsid w:val="00127CC3"/>
    <w:rsid w:val="00130A6E"/>
    <w:rsid w:val="00130F26"/>
    <w:rsid w:val="00132B1F"/>
    <w:rsid w:val="00133334"/>
    <w:rsid w:val="001335E3"/>
    <w:rsid w:val="00134821"/>
    <w:rsid w:val="00134E21"/>
    <w:rsid w:val="00136747"/>
    <w:rsid w:val="00137650"/>
    <w:rsid w:val="00137A3F"/>
    <w:rsid w:val="0014153F"/>
    <w:rsid w:val="001443FC"/>
    <w:rsid w:val="0014539A"/>
    <w:rsid w:val="00146512"/>
    <w:rsid w:val="00146D9A"/>
    <w:rsid w:val="00147316"/>
    <w:rsid w:val="00147940"/>
    <w:rsid w:val="00152A09"/>
    <w:rsid w:val="00153220"/>
    <w:rsid w:val="0015458F"/>
    <w:rsid w:val="00155B95"/>
    <w:rsid w:val="001606C6"/>
    <w:rsid w:val="00161994"/>
    <w:rsid w:val="00161AAE"/>
    <w:rsid w:val="00161C5B"/>
    <w:rsid w:val="00173861"/>
    <w:rsid w:val="001761B2"/>
    <w:rsid w:val="00176DF4"/>
    <w:rsid w:val="00177E6C"/>
    <w:rsid w:val="001808B6"/>
    <w:rsid w:val="00181AC2"/>
    <w:rsid w:val="00181CD1"/>
    <w:rsid w:val="001823BE"/>
    <w:rsid w:val="0018360F"/>
    <w:rsid w:val="001849F1"/>
    <w:rsid w:val="001850AF"/>
    <w:rsid w:val="0018551F"/>
    <w:rsid w:val="00186403"/>
    <w:rsid w:val="001867E8"/>
    <w:rsid w:val="00187885"/>
    <w:rsid w:val="00190C8F"/>
    <w:rsid w:val="00191E19"/>
    <w:rsid w:val="001940EE"/>
    <w:rsid w:val="00195F6C"/>
    <w:rsid w:val="001960B3"/>
    <w:rsid w:val="00196CED"/>
    <w:rsid w:val="0019708D"/>
    <w:rsid w:val="00197B0D"/>
    <w:rsid w:val="001A1092"/>
    <w:rsid w:val="001A1813"/>
    <w:rsid w:val="001A27B5"/>
    <w:rsid w:val="001A4BDB"/>
    <w:rsid w:val="001A6262"/>
    <w:rsid w:val="001A654F"/>
    <w:rsid w:val="001A780E"/>
    <w:rsid w:val="001B313F"/>
    <w:rsid w:val="001B4792"/>
    <w:rsid w:val="001B7499"/>
    <w:rsid w:val="001C042C"/>
    <w:rsid w:val="001C50A8"/>
    <w:rsid w:val="001D0614"/>
    <w:rsid w:val="001D1416"/>
    <w:rsid w:val="001D17F2"/>
    <w:rsid w:val="001D3066"/>
    <w:rsid w:val="001D3CCA"/>
    <w:rsid w:val="001D50F5"/>
    <w:rsid w:val="001E27DE"/>
    <w:rsid w:val="001E2F72"/>
    <w:rsid w:val="001E7B99"/>
    <w:rsid w:val="001F12E8"/>
    <w:rsid w:val="001F15B9"/>
    <w:rsid w:val="001F198C"/>
    <w:rsid w:val="001F1F75"/>
    <w:rsid w:val="001F340C"/>
    <w:rsid w:val="001F727B"/>
    <w:rsid w:val="002028B5"/>
    <w:rsid w:val="0021207F"/>
    <w:rsid w:val="0021392D"/>
    <w:rsid w:val="00215C58"/>
    <w:rsid w:val="00220EFA"/>
    <w:rsid w:val="00222B06"/>
    <w:rsid w:val="002265F2"/>
    <w:rsid w:val="00226F31"/>
    <w:rsid w:val="0022707E"/>
    <w:rsid w:val="00230A7C"/>
    <w:rsid w:val="00231262"/>
    <w:rsid w:val="002349AC"/>
    <w:rsid w:val="00236891"/>
    <w:rsid w:val="00237224"/>
    <w:rsid w:val="00237DFF"/>
    <w:rsid w:val="0024071E"/>
    <w:rsid w:val="00241384"/>
    <w:rsid w:val="002439BF"/>
    <w:rsid w:val="00246129"/>
    <w:rsid w:val="002507D5"/>
    <w:rsid w:val="00251FB3"/>
    <w:rsid w:val="00253D4F"/>
    <w:rsid w:val="00254F16"/>
    <w:rsid w:val="002568D1"/>
    <w:rsid w:val="002619AC"/>
    <w:rsid w:val="0026360D"/>
    <w:rsid w:val="00266B0D"/>
    <w:rsid w:val="00267CD4"/>
    <w:rsid w:val="00270324"/>
    <w:rsid w:val="0027041D"/>
    <w:rsid w:val="0027375D"/>
    <w:rsid w:val="00274FDB"/>
    <w:rsid w:val="002750D0"/>
    <w:rsid w:val="00275C38"/>
    <w:rsid w:val="002806CA"/>
    <w:rsid w:val="002818F6"/>
    <w:rsid w:val="00282705"/>
    <w:rsid w:val="0028372F"/>
    <w:rsid w:val="00290110"/>
    <w:rsid w:val="00293F50"/>
    <w:rsid w:val="00295511"/>
    <w:rsid w:val="002A39E3"/>
    <w:rsid w:val="002A6212"/>
    <w:rsid w:val="002A6347"/>
    <w:rsid w:val="002A64EF"/>
    <w:rsid w:val="002A6634"/>
    <w:rsid w:val="002B1109"/>
    <w:rsid w:val="002B1D32"/>
    <w:rsid w:val="002B5E33"/>
    <w:rsid w:val="002B64CF"/>
    <w:rsid w:val="002B7654"/>
    <w:rsid w:val="002C1012"/>
    <w:rsid w:val="002C10D9"/>
    <w:rsid w:val="002C2D63"/>
    <w:rsid w:val="002C7C98"/>
    <w:rsid w:val="002D04B4"/>
    <w:rsid w:val="002D2140"/>
    <w:rsid w:val="002D23D9"/>
    <w:rsid w:val="002D3198"/>
    <w:rsid w:val="002D62C7"/>
    <w:rsid w:val="002D6D24"/>
    <w:rsid w:val="002E0E04"/>
    <w:rsid w:val="002E11CD"/>
    <w:rsid w:val="002E5FB1"/>
    <w:rsid w:val="002E6DF4"/>
    <w:rsid w:val="002E6FE7"/>
    <w:rsid w:val="002F0C36"/>
    <w:rsid w:val="002F11A2"/>
    <w:rsid w:val="002F2E5A"/>
    <w:rsid w:val="002F30E5"/>
    <w:rsid w:val="002F4625"/>
    <w:rsid w:val="002F5D7E"/>
    <w:rsid w:val="003024F2"/>
    <w:rsid w:val="00305A59"/>
    <w:rsid w:val="00305E88"/>
    <w:rsid w:val="003137C5"/>
    <w:rsid w:val="00313B20"/>
    <w:rsid w:val="003148C3"/>
    <w:rsid w:val="003155ED"/>
    <w:rsid w:val="00316004"/>
    <w:rsid w:val="00317613"/>
    <w:rsid w:val="00317C5E"/>
    <w:rsid w:val="00321449"/>
    <w:rsid w:val="003226F6"/>
    <w:rsid w:val="00322EFE"/>
    <w:rsid w:val="003234E5"/>
    <w:rsid w:val="00323C3C"/>
    <w:rsid w:val="00323EFD"/>
    <w:rsid w:val="0032460A"/>
    <w:rsid w:val="0032677E"/>
    <w:rsid w:val="0032749B"/>
    <w:rsid w:val="003275FA"/>
    <w:rsid w:val="003276CE"/>
    <w:rsid w:val="003307E8"/>
    <w:rsid w:val="00332FF3"/>
    <w:rsid w:val="003337B2"/>
    <w:rsid w:val="00334DBB"/>
    <w:rsid w:val="00334F3B"/>
    <w:rsid w:val="003352D2"/>
    <w:rsid w:val="00335945"/>
    <w:rsid w:val="003378B8"/>
    <w:rsid w:val="003400A5"/>
    <w:rsid w:val="00341068"/>
    <w:rsid w:val="0034352F"/>
    <w:rsid w:val="003435E8"/>
    <w:rsid w:val="0034638E"/>
    <w:rsid w:val="00350CB2"/>
    <w:rsid w:val="00350F7F"/>
    <w:rsid w:val="00351789"/>
    <w:rsid w:val="00352DF6"/>
    <w:rsid w:val="003533EF"/>
    <w:rsid w:val="00353A1A"/>
    <w:rsid w:val="003568F2"/>
    <w:rsid w:val="00357DE2"/>
    <w:rsid w:val="00360E32"/>
    <w:rsid w:val="00361809"/>
    <w:rsid w:val="0036357E"/>
    <w:rsid w:val="0037256B"/>
    <w:rsid w:val="00374000"/>
    <w:rsid w:val="003744B3"/>
    <w:rsid w:val="003773BB"/>
    <w:rsid w:val="00380EAA"/>
    <w:rsid w:val="00382CB1"/>
    <w:rsid w:val="003833CA"/>
    <w:rsid w:val="0038399B"/>
    <w:rsid w:val="00385697"/>
    <w:rsid w:val="0038640B"/>
    <w:rsid w:val="00387D37"/>
    <w:rsid w:val="003911C5"/>
    <w:rsid w:val="00391CC8"/>
    <w:rsid w:val="00392B20"/>
    <w:rsid w:val="0039341C"/>
    <w:rsid w:val="00395731"/>
    <w:rsid w:val="003A0093"/>
    <w:rsid w:val="003A2FD2"/>
    <w:rsid w:val="003A4C41"/>
    <w:rsid w:val="003A5DF8"/>
    <w:rsid w:val="003A6B72"/>
    <w:rsid w:val="003A6C52"/>
    <w:rsid w:val="003B54E0"/>
    <w:rsid w:val="003B687D"/>
    <w:rsid w:val="003B6DF5"/>
    <w:rsid w:val="003B7620"/>
    <w:rsid w:val="003B794F"/>
    <w:rsid w:val="003B7FE5"/>
    <w:rsid w:val="003C1005"/>
    <w:rsid w:val="003C1C8F"/>
    <w:rsid w:val="003C1E28"/>
    <w:rsid w:val="003C3F38"/>
    <w:rsid w:val="003C497D"/>
    <w:rsid w:val="003C5494"/>
    <w:rsid w:val="003C6305"/>
    <w:rsid w:val="003C6E14"/>
    <w:rsid w:val="003D1060"/>
    <w:rsid w:val="003D32DC"/>
    <w:rsid w:val="003D741B"/>
    <w:rsid w:val="003E1F7D"/>
    <w:rsid w:val="003E5E94"/>
    <w:rsid w:val="003E5F3D"/>
    <w:rsid w:val="003E604B"/>
    <w:rsid w:val="003E7438"/>
    <w:rsid w:val="003F2B00"/>
    <w:rsid w:val="003F6819"/>
    <w:rsid w:val="004000DC"/>
    <w:rsid w:val="004008E6"/>
    <w:rsid w:val="00402AEF"/>
    <w:rsid w:val="004071FE"/>
    <w:rsid w:val="004073B9"/>
    <w:rsid w:val="004079C5"/>
    <w:rsid w:val="00417A81"/>
    <w:rsid w:val="0042088B"/>
    <w:rsid w:val="0042209F"/>
    <w:rsid w:val="00424CE6"/>
    <w:rsid w:val="0042554A"/>
    <w:rsid w:val="00427481"/>
    <w:rsid w:val="00430383"/>
    <w:rsid w:val="00430A6E"/>
    <w:rsid w:val="004314E7"/>
    <w:rsid w:val="004338AA"/>
    <w:rsid w:val="00436F12"/>
    <w:rsid w:val="00440830"/>
    <w:rsid w:val="004418BA"/>
    <w:rsid w:val="00445EC6"/>
    <w:rsid w:val="00446EA4"/>
    <w:rsid w:val="0044789C"/>
    <w:rsid w:val="00450E1A"/>
    <w:rsid w:val="004523A8"/>
    <w:rsid w:val="00455466"/>
    <w:rsid w:val="0045769B"/>
    <w:rsid w:val="00457E90"/>
    <w:rsid w:val="00460318"/>
    <w:rsid w:val="004606A7"/>
    <w:rsid w:val="00463312"/>
    <w:rsid w:val="00463849"/>
    <w:rsid w:val="00463D6A"/>
    <w:rsid w:val="0046483D"/>
    <w:rsid w:val="00464B8C"/>
    <w:rsid w:val="00465077"/>
    <w:rsid w:val="00466A4E"/>
    <w:rsid w:val="00470323"/>
    <w:rsid w:val="0047062E"/>
    <w:rsid w:val="004716E4"/>
    <w:rsid w:val="00472376"/>
    <w:rsid w:val="00475519"/>
    <w:rsid w:val="0047605C"/>
    <w:rsid w:val="00476EAB"/>
    <w:rsid w:val="00477469"/>
    <w:rsid w:val="0048091D"/>
    <w:rsid w:val="00483749"/>
    <w:rsid w:val="00491A21"/>
    <w:rsid w:val="00492718"/>
    <w:rsid w:val="00496394"/>
    <w:rsid w:val="00496715"/>
    <w:rsid w:val="00496C38"/>
    <w:rsid w:val="004A5D8A"/>
    <w:rsid w:val="004A67F4"/>
    <w:rsid w:val="004B05EC"/>
    <w:rsid w:val="004B127B"/>
    <w:rsid w:val="004B14D5"/>
    <w:rsid w:val="004B27A8"/>
    <w:rsid w:val="004B44F7"/>
    <w:rsid w:val="004B5C92"/>
    <w:rsid w:val="004B7D50"/>
    <w:rsid w:val="004C1B13"/>
    <w:rsid w:val="004C1B18"/>
    <w:rsid w:val="004C27FD"/>
    <w:rsid w:val="004C2956"/>
    <w:rsid w:val="004C4541"/>
    <w:rsid w:val="004C4AF4"/>
    <w:rsid w:val="004C512A"/>
    <w:rsid w:val="004C6BA6"/>
    <w:rsid w:val="004D78D7"/>
    <w:rsid w:val="004E2377"/>
    <w:rsid w:val="004E2781"/>
    <w:rsid w:val="004E553F"/>
    <w:rsid w:val="004E6476"/>
    <w:rsid w:val="004E7D23"/>
    <w:rsid w:val="004F697B"/>
    <w:rsid w:val="0050111D"/>
    <w:rsid w:val="005078CE"/>
    <w:rsid w:val="005106AC"/>
    <w:rsid w:val="00511385"/>
    <w:rsid w:val="00512138"/>
    <w:rsid w:val="005126BB"/>
    <w:rsid w:val="005136CB"/>
    <w:rsid w:val="0051417E"/>
    <w:rsid w:val="005150C4"/>
    <w:rsid w:val="005159C6"/>
    <w:rsid w:val="00520895"/>
    <w:rsid w:val="00521094"/>
    <w:rsid w:val="005236D9"/>
    <w:rsid w:val="00524F4A"/>
    <w:rsid w:val="005251A3"/>
    <w:rsid w:val="00526AA2"/>
    <w:rsid w:val="00526BDF"/>
    <w:rsid w:val="00526E53"/>
    <w:rsid w:val="00526FB9"/>
    <w:rsid w:val="00527CAF"/>
    <w:rsid w:val="0053095E"/>
    <w:rsid w:val="00532950"/>
    <w:rsid w:val="00533DF9"/>
    <w:rsid w:val="00534A22"/>
    <w:rsid w:val="00534EA4"/>
    <w:rsid w:val="00536AE9"/>
    <w:rsid w:val="00540E63"/>
    <w:rsid w:val="00541DC9"/>
    <w:rsid w:val="00542A0F"/>
    <w:rsid w:val="005435C4"/>
    <w:rsid w:val="005464E8"/>
    <w:rsid w:val="00550801"/>
    <w:rsid w:val="005514CB"/>
    <w:rsid w:val="005516BD"/>
    <w:rsid w:val="00551C0A"/>
    <w:rsid w:val="00555579"/>
    <w:rsid w:val="0055635E"/>
    <w:rsid w:val="005563A6"/>
    <w:rsid w:val="005565E2"/>
    <w:rsid w:val="00556F2B"/>
    <w:rsid w:val="00557AA9"/>
    <w:rsid w:val="00561414"/>
    <w:rsid w:val="005616D9"/>
    <w:rsid w:val="00563F39"/>
    <w:rsid w:val="00566AA9"/>
    <w:rsid w:val="00570203"/>
    <w:rsid w:val="0057130B"/>
    <w:rsid w:val="005715AA"/>
    <w:rsid w:val="00572E4A"/>
    <w:rsid w:val="005749DF"/>
    <w:rsid w:val="00574DC6"/>
    <w:rsid w:val="00575C73"/>
    <w:rsid w:val="00575F7E"/>
    <w:rsid w:val="0057602C"/>
    <w:rsid w:val="0058084F"/>
    <w:rsid w:val="00581B56"/>
    <w:rsid w:val="00583622"/>
    <w:rsid w:val="00587FA4"/>
    <w:rsid w:val="00590E21"/>
    <w:rsid w:val="005930D6"/>
    <w:rsid w:val="00593582"/>
    <w:rsid w:val="00594035"/>
    <w:rsid w:val="005952E5"/>
    <w:rsid w:val="00597614"/>
    <w:rsid w:val="005A1B1F"/>
    <w:rsid w:val="005A4304"/>
    <w:rsid w:val="005A4AB4"/>
    <w:rsid w:val="005A72E2"/>
    <w:rsid w:val="005A7618"/>
    <w:rsid w:val="005B045E"/>
    <w:rsid w:val="005B113B"/>
    <w:rsid w:val="005B2B79"/>
    <w:rsid w:val="005B66B1"/>
    <w:rsid w:val="005B7049"/>
    <w:rsid w:val="005C13B3"/>
    <w:rsid w:val="005C4974"/>
    <w:rsid w:val="005C4DDE"/>
    <w:rsid w:val="005C62E2"/>
    <w:rsid w:val="005D06F9"/>
    <w:rsid w:val="005D0765"/>
    <w:rsid w:val="005D20D6"/>
    <w:rsid w:val="005D28AB"/>
    <w:rsid w:val="005D392C"/>
    <w:rsid w:val="005D464E"/>
    <w:rsid w:val="005D4BBB"/>
    <w:rsid w:val="005D79F5"/>
    <w:rsid w:val="005D7AC7"/>
    <w:rsid w:val="005D7F42"/>
    <w:rsid w:val="005E222C"/>
    <w:rsid w:val="005E4B6C"/>
    <w:rsid w:val="005E4B76"/>
    <w:rsid w:val="005E5D7A"/>
    <w:rsid w:val="005F01C4"/>
    <w:rsid w:val="005F174A"/>
    <w:rsid w:val="005F292C"/>
    <w:rsid w:val="005F6568"/>
    <w:rsid w:val="005F7905"/>
    <w:rsid w:val="006035CA"/>
    <w:rsid w:val="006045AE"/>
    <w:rsid w:val="006117B4"/>
    <w:rsid w:val="006138C0"/>
    <w:rsid w:val="006165D6"/>
    <w:rsid w:val="006179EA"/>
    <w:rsid w:val="00620811"/>
    <w:rsid w:val="00621151"/>
    <w:rsid w:val="00621AF0"/>
    <w:rsid w:val="00624E79"/>
    <w:rsid w:val="00625714"/>
    <w:rsid w:val="006266A7"/>
    <w:rsid w:val="006303E8"/>
    <w:rsid w:val="00632F5A"/>
    <w:rsid w:val="0063479B"/>
    <w:rsid w:val="00636119"/>
    <w:rsid w:val="00636401"/>
    <w:rsid w:val="00636E08"/>
    <w:rsid w:val="00636E97"/>
    <w:rsid w:val="00637944"/>
    <w:rsid w:val="00640724"/>
    <w:rsid w:val="00640CC0"/>
    <w:rsid w:val="00641EC0"/>
    <w:rsid w:val="00641FD5"/>
    <w:rsid w:val="00643D81"/>
    <w:rsid w:val="00644F19"/>
    <w:rsid w:val="00651484"/>
    <w:rsid w:val="00652F76"/>
    <w:rsid w:val="0065324A"/>
    <w:rsid w:val="006559E6"/>
    <w:rsid w:val="00656FA3"/>
    <w:rsid w:val="00663174"/>
    <w:rsid w:val="0066540E"/>
    <w:rsid w:val="00665D1D"/>
    <w:rsid w:val="00665D62"/>
    <w:rsid w:val="006701BD"/>
    <w:rsid w:val="00670A86"/>
    <w:rsid w:val="0067170A"/>
    <w:rsid w:val="006748ED"/>
    <w:rsid w:val="00674C0A"/>
    <w:rsid w:val="00674C99"/>
    <w:rsid w:val="0068153F"/>
    <w:rsid w:val="0068237D"/>
    <w:rsid w:val="00687848"/>
    <w:rsid w:val="00687B72"/>
    <w:rsid w:val="00687BA1"/>
    <w:rsid w:val="00691519"/>
    <w:rsid w:val="00691EAA"/>
    <w:rsid w:val="0069214D"/>
    <w:rsid w:val="006953DC"/>
    <w:rsid w:val="006A113A"/>
    <w:rsid w:val="006A13A8"/>
    <w:rsid w:val="006A44E1"/>
    <w:rsid w:val="006B615F"/>
    <w:rsid w:val="006B71E8"/>
    <w:rsid w:val="006C216F"/>
    <w:rsid w:val="006C6442"/>
    <w:rsid w:val="006C7C9F"/>
    <w:rsid w:val="006D0457"/>
    <w:rsid w:val="006D13C2"/>
    <w:rsid w:val="006D1D6D"/>
    <w:rsid w:val="006D32B3"/>
    <w:rsid w:val="006D36D6"/>
    <w:rsid w:val="006D66E2"/>
    <w:rsid w:val="006D6A40"/>
    <w:rsid w:val="006E00CE"/>
    <w:rsid w:val="006E35D4"/>
    <w:rsid w:val="006E39B1"/>
    <w:rsid w:val="006E424E"/>
    <w:rsid w:val="006E47F3"/>
    <w:rsid w:val="006E4EEC"/>
    <w:rsid w:val="006F070A"/>
    <w:rsid w:val="006F0C1D"/>
    <w:rsid w:val="006F2758"/>
    <w:rsid w:val="006F2E95"/>
    <w:rsid w:val="006F2F7F"/>
    <w:rsid w:val="006F3434"/>
    <w:rsid w:val="006F59C8"/>
    <w:rsid w:val="00700BEF"/>
    <w:rsid w:val="007011D6"/>
    <w:rsid w:val="007012DA"/>
    <w:rsid w:val="00701791"/>
    <w:rsid w:val="0070258F"/>
    <w:rsid w:val="00703725"/>
    <w:rsid w:val="00705B5C"/>
    <w:rsid w:val="00705E2C"/>
    <w:rsid w:val="00706106"/>
    <w:rsid w:val="00707359"/>
    <w:rsid w:val="0071191B"/>
    <w:rsid w:val="007232BD"/>
    <w:rsid w:val="00725E9F"/>
    <w:rsid w:val="00727939"/>
    <w:rsid w:val="00735257"/>
    <w:rsid w:val="00737A86"/>
    <w:rsid w:val="00737E82"/>
    <w:rsid w:val="00740B6B"/>
    <w:rsid w:val="0074175C"/>
    <w:rsid w:val="00741EB9"/>
    <w:rsid w:val="00742274"/>
    <w:rsid w:val="00742600"/>
    <w:rsid w:val="007441E2"/>
    <w:rsid w:val="00744E3A"/>
    <w:rsid w:val="007452BA"/>
    <w:rsid w:val="0074595D"/>
    <w:rsid w:val="0075084E"/>
    <w:rsid w:val="00751D57"/>
    <w:rsid w:val="0075368E"/>
    <w:rsid w:val="00753D07"/>
    <w:rsid w:val="00755DA1"/>
    <w:rsid w:val="007560EC"/>
    <w:rsid w:val="00756493"/>
    <w:rsid w:val="00756CB2"/>
    <w:rsid w:val="00760A99"/>
    <w:rsid w:val="00761C3E"/>
    <w:rsid w:val="00761D32"/>
    <w:rsid w:val="00761EC4"/>
    <w:rsid w:val="00761F24"/>
    <w:rsid w:val="00762BCF"/>
    <w:rsid w:val="0076458B"/>
    <w:rsid w:val="00765394"/>
    <w:rsid w:val="00766069"/>
    <w:rsid w:val="00767FAF"/>
    <w:rsid w:val="00770B4A"/>
    <w:rsid w:val="00771220"/>
    <w:rsid w:val="007731EB"/>
    <w:rsid w:val="00775F2B"/>
    <w:rsid w:val="00777128"/>
    <w:rsid w:val="00780982"/>
    <w:rsid w:val="00785346"/>
    <w:rsid w:val="00787FA7"/>
    <w:rsid w:val="00790530"/>
    <w:rsid w:val="007911CF"/>
    <w:rsid w:val="00791430"/>
    <w:rsid w:val="0079407C"/>
    <w:rsid w:val="00794B2A"/>
    <w:rsid w:val="007A2400"/>
    <w:rsid w:val="007A3E4B"/>
    <w:rsid w:val="007A5A01"/>
    <w:rsid w:val="007A5CCA"/>
    <w:rsid w:val="007A6432"/>
    <w:rsid w:val="007A7330"/>
    <w:rsid w:val="007A7804"/>
    <w:rsid w:val="007B05F6"/>
    <w:rsid w:val="007B43BA"/>
    <w:rsid w:val="007B477F"/>
    <w:rsid w:val="007B4904"/>
    <w:rsid w:val="007B7F33"/>
    <w:rsid w:val="007C023F"/>
    <w:rsid w:val="007C0AE8"/>
    <w:rsid w:val="007C1DF1"/>
    <w:rsid w:val="007C6E6F"/>
    <w:rsid w:val="007C7AA2"/>
    <w:rsid w:val="007D76A9"/>
    <w:rsid w:val="007E37F4"/>
    <w:rsid w:val="007E6CCA"/>
    <w:rsid w:val="007F01A5"/>
    <w:rsid w:val="007F0A92"/>
    <w:rsid w:val="007F1795"/>
    <w:rsid w:val="007F2556"/>
    <w:rsid w:val="007F50A5"/>
    <w:rsid w:val="007F750B"/>
    <w:rsid w:val="0080185A"/>
    <w:rsid w:val="00803B47"/>
    <w:rsid w:val="0080413E"/>
    <w:rsid w:val="008073F8"/>
    <w:rsid w:val="008117E2"/>
    <w:rsid w:val="00812180"/>
    <w:rsid w:val="00812BFE"/>
    <w:rsid w:val="00814545"/>
    <w:rsid w:val="008203ED"/>
    <w:rsid w:val="00821319"/>
    <w:rsid w:val="00821877"/>
    <w:rsid w:val="008226D8"/>
    <w:rsid w:val="00823E91"/>
    <w:rsid w:val="00824A5A"/>
    <w:rsid w:val="00824B7B"/>
    <w:rsid w:val="00825B62"/>
    <w:rsid w:val="008264A7"/>
    <w:rsid w:val="00827BA0"/>
    <w:rsid w:val="00830B46"/>
    <w:rsid w:val="00831003"/>
    <w:rsid w:val="0083204E"/>
    <w:rsid w:val="00833818"/>
    <w:rsid w:val="00834FB1"/>
    <w:rsid w:val="00835957"/>
    <w:rsid w:val="008364F4"/>
    <w:rsid w:val="00837864"/>
    <w:rsid w:val="00837961"/>
    <w:rsid w:val="00840AC2"/>
    <w:rsid w:val="00842AA8"/>
    <w:rsid w:val="0084377E"/>
    <w:rsid w:val="00845FF7"/>
    <w:rsid w:val="008475DC"/>
    <w:rsid w:val="0085363A"/>
    <w:rsid w:val="008577A1"/>
    <w:rsid w:val="00860706"/>
    <w:rsid w:val="00862E9E"/>
    <w:rsid w:val="008631B8"/>
    <w:rsid w:val="00863C84"/>
    <w:rsid w:val="00864A2F"/>
    <w:rsid w:val="00867798"/>
    <w:rsid w:val="0087044B"/>
    <w:rsid w:val="00870A6E"/>
    <w:rsid w:val="00871541"/>
    <w:rsid w:val="0087235F"/>
    <w:rsid w:val="0087366D"/>
    <w:rsid w:val="00873C1E"/>
    <w:rsid w:val="0087653B"/>
    <w:rsid w:val="00876EC1"/>
    <w:rsid w:val="008777B2"/>
    <w:rsid w:val="00885B6F"/>
    <w:rsid w:val="00890875"/>
    <w:rsid w:val="00892172"/>
    <w:rsid w:val="00892414"/>
    <w:rsid w:val="00894FA3"/>
    <w:rsid w:val="00896B77"/>
    <w:rsid w:val="00896F06"/>
    <w:rsid w:val="0089725F"/>
    <w:rsid w:val="008977BA"/>
    <w:rsid w:val="008A05BC"/>
    <w:rsid w:val="008A10D7"/>
    <w:rsid w:val="008A182F"/>
    <w:rsid w:val="008A1B1B"/>
    <w:rsid w:val="008A3B41"/>
    <w:rsid w:val="008A4420"/>
    <w:rsid w:val="008A7D9B"/>
    <w:rsid w:val="008A7FEF"/>
    <w:rsid w:val="008B0F51"/>
    <w:rsid w:val="008B1269"/>
    <w:rsid w:val="008B2283"/>
    <w:rsid w:val="008B22CA"/>
    <w:rsid w:val="008B475D"/>
    <w:rsid w:val="008B56B3"/>
    <w:rsid w:val="008C2FB9"/>
    <w:rsid w:val="008C437E"/>
    <w:rsid w:val="008C6080"/>
    <w:rsid w:val="008C7033"/>
    <w:rsid w:val="008D1111"/>
    <w:rsid w:val="008D19CB"/>
    <w:rsid w:val="008D1B40"/>
    <w:rsid w:val="008D2082"/>
    <w:rsid w:val="008D4269"/>
    <w:rsid w:val="008D6EC8"/>
    <w:rsid w:val="008D7BC4"/>
    <w:rsid w:val="008E28D1"/>
    <w:rsid w:val="008E3490"/>
    <w:rsid w:val="008E42C7"/>
    <w:rsid w:val="008E4628"/>
    <w:rsid w:val="008F20C5"/>
    <w:rsid w:val="008F3147"/>
    <w:rsid w:val="008F32A6"/>
    <w:rsid w:val="00900DB3"/>
    <w:rsid w:val="00902745"/>
    <w:rsid w:val="0090487A"/>
    <w:rsid w:val="00905025"/>
    <w:rsid w:val="00910C5F"/>
    <w:rsid w:val="00912DC4"/>
    <w:rsid w:val="00913798"/>
    <w:rsid w:val="00914066"/>
    <w:rsid w:val="00914F7D"/>
    <w:rsid w:val="00915909"/>
    <w:rsid w:val="00915B7D"/>
    <w:rsid w:val="00917F6B"/>
    <w:rsid w:val="00923741"/>
    <w:rsid w:val="00924FCF"/>
    <w:rsid w:val="00927A01"/>
    <w:rsid w:val="00932523"/>
    <w:rsid w:val="00933DD2"/>
    <w:rsid w:val="00936573"/>
    <w:rsid w:val="009401F9"/>
    <w:rsid w:val="0094227F"/>
    <w:rsid w:val="009426CB"/>
    <w:rsid w:val="00943984"/>
    <w:rsid w:val="009454E7"/>
    <w:rsid w:val="009469E9"/>
    <w:rsid w:val="00947399"/>
    <w:rsid w:val="009507BA"/>
    <w:rsid w:val="00950E29"/>
    <w:rsid w:val="00952AC0"/>
    <w:rsid w:val="00954ED9"/>
    <w:rsid w:val="0095520B"/>
    <w:rsid w:val="009557E4"/>
    <w:rsid w:val="0095609E"/>
    <w:rsid w:val="00956E4E"/>
    <w:rsid w:val="0095714A"/>
    <w:rsid w:val="00957970"/>
    <w:rsid w:val="00957E3B"/>
    <w:rsid w:val="00962DCF"/>
    <w:rsid w:val="00964546"/>
    <w:rsid w:val="00965019"/>
    <w:rsid w:val="00974096"/>
    <w:rsid w:val="00974A4A"/>
    <w:rsid w:val="0098280B"/>
    <w:rsid w:val="0098395E"/>
    <w:rsid w:val="00986839"/>
    <w:rsid w:val="0099070E"/>
    <w:rsid w:val="00993085"/>
    <w:rsid w:val="00993639"/>
    <w:rsid w:val="009939D9"/>
    <w:rsid w:val="009A35D3"/>
    <w:rsid w:val="009A5234"/>
    <w:rsid w:val="009A7B67"/>
    <w:rsid w:val="009B067E"/>
    <w:rsid w:val="009B25CF"/>
    <w:rsid w:val="009B3058"/>
    <w:rsid w:val="009B345B"/>
    <w:rsid w:val="009B3DD2"/>
    <w:rsid w:val="009B598E"/>
    <w:rsid w:val="009B5E97"/>
    <w:rsid w:val="009C0E0B"/>
    <w:rsid w:val="009C3108"/>
    <w:rsid w:val="009C42FC"/>
    <w:rsid w:val="009C4988"/>
    <w:rsid w:val="009C6845"/>
    <w:rsid w:val="009C6849"/>
    <w:rsid w:val="009C7139"/>
    <w:rsid w:val="009D1230"/>
    <w:rsid w:val="009D3791"/>
    <w:rsid w:val="009D45A4"/>
    <w:rsid w:val="009D6AFC"/>
    <w:rsid w:val="009E04C6"/>
    <w:rsid w:val="009E0552"/>
    <w:rsid w:val="009E24EE"/>
    <w:rsid w:val="009E4168"/>
    <w:rsid w:val="009E69F7"/>
    <w:rsid w:val="009E7E8A"/>
    <w:rsid w:val="009F0180"/>
    <w:rsid w:val="009F106F"/>
    <w:rsid w:val="009F276B"/>
    <w:rsid w:val="009F3347"/>
    <w:rsid w:val="009F401A"/>
    <w:rsid w:val="009F6FE3"/>
    <w:rsid w:val="00A00159"/>
    <w:rsid w:val="00A01244"/>
    <w:rsid w:val="00A05620"/>
    <w:rsid w:val="00A07709"/>
    <w:rsid w:val="00A07E06"/>
    <w:rsid w:val="00A142BE"/>
    <w:rsid w:val="00A1560F"/>
    <w:rsid w:val="00A157AE"/>
    <w:rsid w:val="00A164FD"/>
    <w:rsid w:val="00A201B2"/>
    <w:rsid w:val="00A205D8"/>
    <w:rsid w:val="00A210C2"/>
    <w:rsid w:val="00A22363"/>
    <w:rsid w:val="00A23CC8"/>
    <w:rsid w:val="00A263E6"/>
    <w:rsid w:val="00A27CC2"/>
    <w:rsid w:val="00A310ED"/>
    <w:rsid w:val="00A33642"/>
    <w:rsid w:val="00A410B7"/>
    <w:rsid w:val="00A425E5"/>
    <w:rsid w:val="00A44E7D"/>
    <w:rsid w:val="00A454A7"/>
    <w:rsid w:val="00A46825"/>
    <w:rsid w:val="00A503D8"/>
    <w:rsid w:val="00A545FB"/>
    <w:rsid w:val="00A560D0"/>
    <w:rsid w:val="00A567E2"/>
    <w:rsid w:val="00A57886"/>
    <w:rsid w:val="00A62448"/>
    <w:rsid w:val="00A625C3"/>
    <w:rsid w:val="00A67500"/>
    <w:rsid w:val="00A679AE"/>
    <w:rsid w:val="00A719C8"/>
    <w:rsid w:val="00A726A3"/>
    <w:rsid w:val="00A824A6"/>
    <w:rsid w:val="00A85D3D"/>
    <w:rsid w:val="00A8695C"/>
    <w:rsid w:val="00A86C28"/>
    <w:rsid w:val="00A900C9"/>
    <w:rsid w:val="00A90363"/>
    <w:rsid w:val="00A91076"/>
    <w:rsid w:val="00AA043A"/>
    <w:rsid w:val="00AA0FBC"/>
    <w:rsid w:val="00AA51CF"/>
    <w:rsid w:val="00AA65C0"/>
    <w:rsid w:val="00AA745C"/>
    <w:rsid w:val="00AB00E7"/>
    <w:rsid w:val="00AB2234"/>
    <w:rsid w:val="00AB5FD8"/>
    <w:rsid w:val="00AB6F59"/>
    <w:rsid w:val="00AB7457"/>
    <w:rsid w:val="00AB74A6"/>
    <w:rsid w:val="00AC1E73"/>
    <w:rsid w:val="00AC4679"/>
    <w:rsid w:val="00AC4A3D"/>
    <w:rsid w:val="00AC5815"/>
    <w:rsid w:val="00AC6157"/>
    <w:rsid w:val="00AC64E2"/>
    <w:rsid w:val="00AC6A6E"/>
    <w:rsid w:val="00AC7B6E"/>
    <w:rsid w:val="00AD1EED"/>
    <w:rsid w:val="00AD5B2C"/>
    <w:rsid w:val="00AD6BE1"/>
    <w:rsid w:val="00AE15CF"/>
    <w:rsid w:val="00AE5741"/>
    <w:rsid w:val="00AE5FD2"/>
    <w:rsid w:val="00AF032F"/>
    <w:rsid w:val="00AF06C3"/>
    <w:rsid w:val="00AF245F"/>
    <w:rsid w:val="00AF2B81"/>
    <w:rsid w:val="00AF4524"/>
    <w:rsid w:val="00AF647B"/>
    <w:rsid w:val="00AF74CA"/>
    <w:rsid w:val="00B03497"/>
    <w:rsid w:val="00B038C1"/>
    <w:rsid w:val="00B0594D"/>
    <w:rsid w:val="00B07BC0"/>
    <w:rsid w:val="00B07CBA"/>
    <w:rsid w:val="00B10C5B"/>
    <w:rsid w:val="00B155B5"/>
    <w:rsid w:val="00B157CD"/>
    <w:rsid w:val="00B15FB0"/>
    <w:rsid w:val="00B16686"/>
    <w:rsid w:val="00B22178"/>
    <w:rsid w:val="00B24CD4"/>
    <w:rsid w:val="00B253F5"/>
    <w:rsid w:val="00B2629E"/>
    <w:rsid w:val="00B314DF"/>
    <w:rsid w:val="00B31F3D"/>
    <w:rsid w:val="00B32724"/>
    <w:rsid w:val="00B349F2"/>
    <w:rsid w:val="00B34E99"/>
    <w:rsid w:val="00B4257F"/>
    <w:rsid w:val="00B436F9"/>
    <w:rsid w:val="00B456DC"/>
    <w:rsid w:val="00B478E9"/>
    <w:rsid w:val="00B47C4C"/>
    <w:rsid w:val="00B50884"/>
    <w:rsid w:val="00B512AA"/>
    <w:rsid w:val="00B51433"/>
    <w:rsid w:val="00B5232A"/>
    <w:rsid w:val="00B53357"/>
    <w:rsid w:val="00B54087"/>
    <w:rsid w:val="00B5432E"/>
    <w:rsid w:val="00B551D3"/>
    <w:rsid w:val="00B55FC0"/>
    <w:rsid w:val="00B56F15"/>
    <w:rsid w:val="00B64D40"/>
    <w:rsid w:val="00B64EB3"/>
    <w:rsid w:val="00B65759"/>
    <w:rsid w:val="00B705E6"/>
    <w:rsid w:val="00B73F41"/>
    <w:rsid w:val="00B74B2B"/>
    <w:rsid w:val="00B82543"/>
    <w:rsid w:val="00B830C8"/>
    <w:rsid w:val="00B83344"/>
    <w:rsid w:val="00B873F8"/>
    <w:rsid w:val="00B87F2F"/>
    <w:rsid w:val="00B9078C"/>
    <w:rsid w:val="00B90E68"/>
    <w:rsid w:val="00B915EB"/>
    <w:rsid w:val="00B94FFC"/>
    <w:rsid w:val="00BA0EE9"/>
    <w:rsid w:val="00BA3414"/>
    <w:rsid w:val="00BA363B"/>
    <w:rsid w:val="00BA3FF8"/>
    <w:rsid w:val="00BA6442"/>
    <w:rsid w:val="00BB13A2"/>
    <w:rsid w:val="00BB1A9E"/>
    <w:rsid w:val="00BB4DA4"/>
    <w:rsid w:val="00BB5312"/>
    <w:rsid w:val="00BB6666"/>
    <w:rsid w:val="00BB6A2C"/>
    <w:rsid w:val="00BC1F56"/>
    <w:rsid w:val="00BC2899"/>
    <w:rsid w:val="00BC50D5"/>
    <w:rsid w:val="00BC5F99"/>
    <w:rsid w:val="00BC6654"/>
    <w:rsid w:val="00BC691A"/>
    <w:rsid w:val="00BD2A47"/>
    <w:rsid w:val="00BD2AE5"/>
    <w:rsid w:val="00BD2D61"/>
    <w:rsid w:val="00BD5BE5"/>
    <w:rsid w:val="00BD619E"/>
    <w:rsid w:val="00BD67BB"/>
    <w:rsid w:val="00BE012F"/>
    <w:rsid w:val="00BE1534"/>
    <w:rsid w:val="00BE19BF"/>
    <w:rsid w:val="00BE1FEF"/>
    <w:rsid w:val="00BE234D"/>
    <w:rsid w:val="00BE4681"/>
    <w:rsid w:val="00BE517D"/>
    <w:rsid w:val="00BE555F"/>
    <w:rsid w:val="00BF19AB"/>
    <w:rsid w:val="00BF3549"/>
    <w:rsid w:val="00C00BA9"/>
    <w:rsid w:val="00C01B1D"/>
    <w:rsid w:val="00C02F85"/>
    <w:rsid w:val="00C03B9F"/>
    <w:rsid w:val="00C040BA"/>
    <w:rsid w:val="00C10AE8"/>
    <w:rsid w:val="00C11306"/>
    <w:rsid w:val="00C1174B"/>
    <w:rsid w:val="00C11CF9"/>
    <w:rsid w:val="00C129C2"/>
    <w:rsid w:val="00C12CD7"/>
    <w:rsid w:val="00C1757B"/>
    <w:rsid w:val="00C2044F"/>
    <w:rsid w:val="00C21125"/>
    <w:rsid w:val="00C212F6"/>
    <w:rsid w:val="00C223A8"/>
    <w:rsid w:val="00C223D1"/>
    <w:rsid w:val="00C22EB7"/>
    <w:rsid w:val="00C23785"/>
    <w:rsid w:val="00C25383"/>
    <w:rsid w:val="00C26094"/>
    <w:rsid w:val="00C26536"/>
    <w:rsid w:val="00C319D8"/>
    <w:rsid w:val="00C31C46"/>
    <w:rsid w:val="00C32D83"/>
    <w:rsid w:val="00C35A48"/>
    <w:rsid w:val="00C36150"/>
    <w:rsid w:val="00C413BA"/>
    <w:rsid w:val="00C4381B"/>
    <w:rsid w:val="00C44DE4"/>
    <w:rsid w:val="00C45A26"/>
    <w:rsid w:val="00C463C7"/>
    <w:rsid w:val="00C46D49"/>
    <w:rsid w:val="00C4776D"/>
    <w:rsid w:val="00C50957"/>
    <w:rsid w:val="00C53050"/>
    <w:rsid w:val="00C55430"/>
    <w:rsid w:val="00C56108"/>
    <w:rsid w:val="00C65504"/>
    <w:rsid w:val="00C70886"/>
    <w:rsid w:val="00C72786"/>
    <w:rsid w:val="00C77544"/>
    <w:rsid w:val="00C77620"/>
    <w:rsid w:val="00C77DE9"/>
    <w:rsid w:val="00C81798"/>
    <w:rsid w:val="00C8361C"/>
    <w:rsid w:val="00C836C5"/>
    <w:rsid w:val="00C83F98"/>
    <w:rsid w:val="00C84257"/>
    <w:rsid w:val="00C84E60"/>
    <w:rsid w:val="00C860DE"/>
    <w:rsid w:val="00C9175B"/>
    <w:rsid w:val="00C9347F"/>
    <w:rsid w:val="00C93EEA"/>
    <w:rsid w:val="00C93F2D"/>
    <w:rsid w:val="00C949CE"/>
    <w:rsid w:val="00C9728C"/>
    <w:rsid w:val="00CA01DC"/>
    <w:rsid w:val="00CA71B4"/>
    <w:rsid w:val="00CB196C"/>
    <w:rsid w:val="00CB3D46"/>
    <w:rsid w:val="00CB3FF9"/>
    <w:rsid w:val="00CB4391"/>
    <w:rsid w:val="00CB52A2"/>
    <w:rsid w:val="00CB7F61"/>
    <w:rsid w:val="00CC26DC"/>
    <w:rsid w:val="00CC2B5B"/>
    <w:rsid w:val="00CC4E7B"/>
    <w:rsid w:val="00CC7A37"/>
    <w:rsid w:val="00CD05E4"/>
    <w:rsid w:val="00CD0C95"/>
    <w:rsid w:val="00CD3D32"/>
    <w:rsid w:val="00CD3E94"/>
    <w:rsid w:val="00CE02C4"/>
    <w:rsid w:val="00CE1362"/>
    <w:rsid w:val="00CE1C89"/>
    <w:rsid w:val="00CE2927"/>
    <w:rsid w:val="00CE4431"/>
    <w:rsid w:val="00CE658C"/>
    <w:rsid w:val="00CF0638"/>
    <w:rsid w:val="00CF149F"/>
    <w:rsid w:val="00CF21EA"/>
    <w:rsid w:val="00CF2E6A"/>
    <w:rsid w:val="00CF3D33"/>
    <w:rsid w:val="00CF4046"/>
    <w:rsid w:val="00CF5B08"/>
    <w:rsid w:val="00CF7F80"/>
    <w:rsid w:val="00D00E47"/>
    <w:rsid w:val="00D019A4"/>
    <w:rsid w:val="00D04CE7"/>
    <w:rsid w:val="00D07C1F"/>
    <w:rsid w:val="00D07DD0"/>
    <w:rsid w:val="00D119AC"/>
    <w:rsid w:val="00D11E15"/>
    <w:rsid w:val="00D20D02"/>
    <w:rsid w:val="00D20D5F"/>
    <w:rsid w:val="00D25531"/>
    <w:rsid w:val="00D25A7D"/>
    <w:rsid w:val="00D27657"/>
    <w:rsid w:val="00D30F5F"/>
    <w:rsid w:val="00D31687"/>
    <w:rsid w:val="00D322CD"/>
    <w:rsid w:val="00D32712"/>
    <w:rsid w:val="00D33873"/>
    <w:rsid w:val="00D3775B"/>
    <w:rsid w:val="00D42012"/>
    <w:rsid w:val="00D42047"/>
    <w:rsid w:val="00D4323D"/>
    <w:rsid w:val="00D44425"/>
    <w:rsid w:val="00D44B0A"/>
    <w:rsid w:val="00D53E27"/>
    <w:rsid w:val="00D55951"/>
    <w:rsid w:val="00D55C17"/>
    <w:rsid w:val="00D56361"/>
    <w:rsid w:val="00D571AB"/>
    <w:rsid w:val="00D57200"/>
    <w:rsid w:val="00D61155"/>
    <w:rsid w:val="00D61D34"/>
    <w:rsid w:val="00D642B3"/>
    <w:rsid w:val="00D6582C"/>
    <w:rsid w:val="00D67AEE"/>
    <w:rsid w:val="00D67BC0"/>
    <w:rsid w:val="00D74EF5"/>
    <w:rsid w:val="00D80552"/>
    <w:rsid w:val="00D80BDF"/>
    <w:rsid w:val="00D82D50"/>
    <w:rsid w:val="00D83E84"/>
    <w:rsid w:val="00D847F0"/>
    <w:rsid w:val="00D8597D"/>
    <w:rsid w:val="00D93F15"/>
    <w:rsid w:val="00D94DBE"/>
    <w:rsid w:val="00D969A7"/>
    <w:rsid w:val="00D96F66"/>
    <w:rsid w:val="00DA16AF"/>
    <w:rsid w:val="00DA1CAE"/>
    <w:rsid w:val="00DA37CA"/>
    <w:rsid w:val="00DB1A55"/>
    <w:rsid w:val="00DB3E6A"/>
    <w:rsid w:val="00DB42F0"/>
    <w:rsid w:val="00DB554B"/>
    <w:rsid w:val="00DB6E28"/>
    <w:rsid w:val="00DB7257"/>
    <w:rsid w:val="00DC0813"/>
    <w:rsid w:val="00DC2E2F"/>
    <w:rsid w:val="00DC3099"/>
    <w:rsid w:val="00DC3EA5"/>
    <w:rsid w:val="00DC612B"/>
    <w:rsid w:val="00DC6C6A"/>
    <w:rsid w:val="00DD01B0"/>
    <w:rsid w:val="00DD2170"/>
    <w:rsid w:val="00DD2EE7"/>
    <w:rsid w:val="00DD6980"/>
    <w:rsid w:val="00DD6B60"/>
    <w:rsid w:val="00DE085C"/>
    <w:rsid w:val="00DE15BE"/>
    <w:rsid w:val="00DE3425"/>
    <w:rsid w:val="00DE45DB"/>
    <w:rsid w:val="00DE521F"/>
    <w:rsid w:val="00DE5652"/>
    <w:rsid w:val="00DE585D"/>
    <w:rsid w:val="00DF0F35"/>
    <w:rsid w:val="00DF3ADC"/>
    <w:rsid w:val="00DF5E1F"/>
    <w:rsid w:val="00DF5E26"/>
    <w:rsid w:val="00DF69C2"/>
    <w:rsid w:val="00DF7CAC"/>
    <w:rsid w:val="00E02BC4"/>
    <w:rsid w:val="00E0349A"/>
    <w:rsid w:val="00E0396E"/>
    <w:rsid w:val="00E04117"/>
    <w:rsid w:val="00E07331"/>
    <w:rsid w:val="00E13ADB"/>
    <w:rsid w:val="00E14D86"/>
    <w:rsid w:val="00E161AC"/>
    <w:rsid w:val="00E172E7"/>
    <w:rsid w:val="00E20070"/>
    <w:rsid w:val="00E21CE5"/>
    <w:rsid w:val="00E25C4B"/>
    <w:rsid w:val="00E26078"/>
    <w:rsid w:val="00E268A0"/>
    <w:rsid w:val="00E27181"/>
    <w:rsid w:val="00E30486"/>
    <w:rsid w:val="00E333E6"/>
    <w:rsid w:val="00E33501"/>
    <w:rsid w:val="00E3562F"/>
    <w:rsid w:val="00E4131C"/>
    <w:rsid w:val="00E41BA3"/>
    <w:rsid w:val="00E420BE"/>
    <w:rsid w:val="00E4289B"/>
    <w:rsid w:val="00E43548"/>
    <w:rsid w:val="00E459AF"/>
    <w:rsid w:val="00E47B24"/>
    <w:rsid w:val="00E5059B"/>
    <w:rsid w:val="00E55261"/>
    <w:rsid w:val="00E55C5A"/>
    <w:rsid w:val="00E56693"/>
    <w:rsid w:val="00E569A5"/>
    <w:rsid w:val="00E574AE"/>
    <w:rsid w:val="00E610A9"/>
    <w:rsid w:val="00E61CFA"/>
    <w:rsid w:val="00E62416"/>
    <w:rsid w:val="00E624E7"/>
    <w:rsid w:val="00E62AC5"/>
    <w:rsid w:val="00E64930"/>
    <w:rsid w:val="00E65581"/>
    <w:rsid w:val="00E66F39"/>
    <w:rsid w:val="00E70E14"/>
    <w:rsid w:val="00E719C8"/>
    <w:rsid w:val="00E721A4"/>
    <w:rsid w:val="00E73AEB"/>
    <w:rsid w:val="00E75777"/>
    <w:rsid w:val="00E76CAD"/>
    <w:rsid w:val="00E771B1"/>
    <w:rsid w:val="00E77F07"/>
    <w:rsid w:val="00E80B1C"/>
    <w:rsid w:val="00E810A3"/>
    <w:rsid w:val="00E817CC"/>
    <w:rsid w:val="00E84EF0"/>
    <w:rsid w:val="00E8577C"/>
    <w:rsid w:val="00E85F76"/>
    <w:rsid w:val="00E875A7"/>
    <w:rsid w:val="00E87D90"/>
    <w:rsid w:val="00E9248F"/>
    <w:rsid w:val="00E93D5B"/>
    <w:rsid w:val="00E9796C"/>
    <w:rsid w:val="00EA1B7C"/>
    <w:rsid w:val="00EA4EF9"/>
    <w:rsid w:val="00EA5050"/>
    <w:rsid w:val="00EA5C33"/>
    <w:rsid w:val="00EB0996"/>
    <w:rsid w:val="00EB234D"/>
    <w:rsid w:val="00EB7EB2"/>
    <w:rsid w:val="00EB7F4D"/>
    <w:rsid w:val="00EB7F82"/>
    <w:rsid w:val="00EC1378"/>
    <w:rsid w:val="00EC13CB"/>
    <w:rsid w:val="00EC172B"/>
    <w:rsid w:val="00EC23FE"/>
    <w:rsid w:val="00EC3967"/>
    <w:rsid w:val="00EC40C7"/>
    <w:rsid w:val="00EC64C1"/>
    <w:rsid w:val="00ED496C"/>
    <w:rsid w:val="00ED5C22"/>
    <w:rsid w:val="00ED62A2"/>
    <w:rsid w:val="00EE40E4"/>
    <w:rsid w:val="00EE41D0"/>
    <w:rsid w:val="00EE4C65"/>
    <w:rsid w:val="00EE52B5"/>
    <w:rsid w:val="00EE534D"/>
    <w:rsid w:val="00EF393E"/>
    <w:rsid w:val="00EF6A7F"/>
    <w:rsid w:val="00F0457B"/>
    <w:rsid w:val="00F05185"/>
    <w:rsid w:val="00F06A1A"/>
    <w:rsid w:val="00F0788A"/>
    <w:rsid w:val="00F10433"/>
    <w:rsid w:val="00F1429A"/>
    <w:rsid w:val="00F143E8"/>
    <w:rsid w:val="00F14C81"/>
    <w:rsid w:val="00F15774"/>
    <w:rsid w:val="00F16816"/>
    <w:rsid w:val="00F17564"/>
    <w:rsid w:val="00F17D28"/>
    <w:rsid w:val="00F17E06"/>
    <w:rsid w:val="00F22807"/>
    <w:rsid w:val="00F2358D"/>
    <w:rsid w:val="00F23626"/>
    <w:rsid w:val="00F23706"/>
    <w:rsid w:val="00F23B29"/>
    <w:rsid w:val="00F253A1"/>
    <w:rsid w:val="00F27133"/>
    <w:rsid w:val="00F27B58"/>
    <w:rsid w:val="00F31E1C"/>
    <w:rsid w:val="00F34D7C"/>
    <w:rsid w:val="00F351DC"/>
    <w:rsid w:val="00F36101"/>
    <w:rsid w:val="00F3669A"/>
    <w:rsid w:val="00F4165E"/>
    <w:rsid w:val="00F448B6"/>
    <w:rsid w:val="00F45808"/>
    <w:rsid w:val="00F45EC8"/>
    <w:rsid w:val="00F46CC2"/>
    <w:rsid w:val="00F472A7"/>
    <w:rsid w:val="00F47FE9"/>
    <w:rsid w:val="00F50A21"/>
    <w:rsid w:val="00F51B4E"/>
    <w:rsid w:val="00F52680"/>
    <w:rsid w:val="00F52DC0"/>
    <w:rsid w:val="00F5539E"/>
    <w:rsid w:val="00F55918"/>
    <w:rsid w:val="00F56A29"/>
    <w:rsid w:val="00F60618"/>
    <w:rsid w:val="00F608EB"/>
    <w:rsid w:val="00F6306B"/>
    <w:rsid w:val="00F65084"/>
    <w:rsid w:val="00F66FE1"/>
    <w:rsid w:val="00F67951"/>
    <w:rsid w:val="00F67BF1"/>
    <w:rsid w:val="00F701B2"/>
    <w:rsid w:val="00F70327"/>
    <w:rsid w:val="00F70451"/>
    <w:rsid w:val="00F71379"/>
    <w:rsid w:val="00F74962"/>
    <w:rsid w:val="00F74CF3"/>
    <w:rsid w:val="00F77D64"/>
    <w:rsid w:val="00F77E38"/>
    <w:rsid w:val="00F81195"/>
    <w:rsid w:val="00F83B98"/>
    <w:rsid w:val="00F844B5"/>
    <w:rsid w:val="00F846ED"/>
    <w:rsid w:val="00F85AC3"/>
    <w:rsid w:val="00F86415"/>
    <w:rsid w:val="00F86B01"/>
    <w:rsid w:val="00F87A79"/>
    <w:rsid w:val="00F903D5"/>
    <w:rsid w:val="00F90DC8"/>
    <w:rsid w:val="00F93307"/>
    <w:rsid w:val="00FA194A"/>
    <w:rsid w:val="00FA29DE"/>
    <w:rsid w:val="00FB79EA"/>
    <w:rsid w:val="00FC0E6D"/>
    <w:rsid w:val="00FC2240"/>
    <w:rsid w:val="00FC3F03"/>
    <w:rsid w:val="00FC3F67"/>
    <w:rsid w:val="00FC7300"/>
    <w:rsid w:val="00FD07B3"/>
    <w:rsid w:val="00FD1437"/>
    <w:rsid w:val="00FD14D8"/>
    <w:rsid w:val="00FD3084"/>
    <w:rsid w:val="00FD6BD0"/>
    <w:rsid w:val="00FD70C9"/>
    <w:rsid w:val="00FD7633"/>
    <w:rsid w:val="00FE0A33"/>
    <w:rsid w:val="00FE21CE"/>
    <w:rsid w:val="00FF0763"/>
    <w:rsid w:val="00FF3082"/>
    <w:rsid w:val="00FF35EF"/>
    <w:rsid w:val="00FF44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0C985E"/>
  <w15:docId w15:val="{3CCDE4D3-BE7A-438B-AD35-38C773E45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BA341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130F2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D67BC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DC3EA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DC3099"/>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BF19AB"/>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_Paragraph,Multilevel para_II,List Paragraph1,Akapit z listą BS,Bullet1,Bullets,List Paragraph 1,References,List Paragraph (numbered (a)),IBL List Paragraph,List Paragraph nowy,Numbered List Paragraph,List Paragraph11,Ha,OBC Bullet,lp"/>
    <w:basedOn w:val="Normal"/>
    <w:link w:val="ListParagraphChar"/>
    <w:uiPriority w:val="34"/>
    <w:qFormat/>
    <w:rsid w:val="00155B95"/>
    <w:pPr>
      <w:ind w:left="720"/>
      <w:contextualSpacing/>
    </w:pPr>
  </w:style>
  <w:style w:type="character" w:customStyle="1" w:styleId="Heading1Char">
    <w:name w:val="Heading 1 Char"/>
    <w:basedOn w:val="DefaultParagraphFont"/>
    <w:link w:val="Heading1"/>
    <w:uiPriority w:val="9"/>
    <w:rsid w:val="00BA3414"/>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BA3414"/>
    <w:pPr>
      <w:outlineLvl w:val="9"/>
    </w:pPr>
    <w:rPr>
      <w:lang w:val="en-US"/>
    </w:rPr>
  </w:style>
  <w:style w:type="paragraph" w:styleId="TOC1">
    <w:name w:val="toc 1"/>
    <w:basedOn w:val="Normal"/>
    <w:next w:val="Normal"/>
    <w:autoRedefine/>
    <w:uiPriority w:val="39"/>
    <w:unhideWhenUsed/>
    <w:rsid w:val="00BA3414"/>
    <w:pPr>
      <w:spacing w:after="100"/>
    </w:pPr>
  </w:style>
  <w:style w:type="character" w:styleId="Hyperlink">
    <w:name w:val="Hyperlink"/>
    <w:basedOn w:val="DefaultParagraphFont"/>
    <w:uiPriority w:val="99"/>
    <w:unhideWhenUsed/>
    <w:rsid w:val="00BA3414"/>
    <w:rPr>
      <w:color w:val="0563C1" w:themeColor="hyperlink"/>
      <w:u w:val="single"/>
    </w:rPr>
  </w:style>
  <w:style w:type="paragraph" w:styleId="Header">
    <w:name w:val="header"/>
    <w:basedOn w:val="Normal"/>
    <w:link w:val="HeaderChar"/>
    <w:uiPriority w:val="99"/>
    <w:unhideWhenUsed/>
    <w:rsid w:val="00041464"/>
    <w:pPr>
      <w:tabs>
        <w:tab w:val="center" w:pos="4513"/>
        <w:tab w:val="right" w:pos="9026"/>
      </w:tabs>
      <w:spacing w:after="0" w:line="240" w:lineRule="auto"/>
    </w:pPr>
  </w:style>
  <w:style w:type="character" w:customStyle="1" w:styleId="HeaderChar">
    <w:name w:val="Header Char"/>
    <w:basedOn w:val="DefaultParagraphFont"/>
    <w:link w:val="Header"/>
    <w:uiPriority w:val="99"/>
    <w:rsid w:val="00041464"/>
  </w:style>
  <w:style w:type="paragraph" w:styleId="Footer">
    <w:name w:val="footer"/>
    <w:basedOn w:val="Normal"/>
    <w:link w:val="FooterChar"/>
    <w:uiPriority w:val="99"/>
    <w:unhideWhenUsed/>
    <w:rsid w:val="00041464"/>
    <w:pPr>
      <w:tabs>
        <w:tab w:val="center" w:pos="4513"/>
        <w:tab w:val="right" w:pos="9026"/>
      </w:tabs>
      <w:spacing w:after="0" w:line="240" w:lineRule="auto"/>
    </w:pPr>
  </w:style>
  <w:style w:type="character" w:customStyle="1" w:styleId="FooterChar">
    <w:name w:val="Footer Char"/>
    <w:basedOn w:val="DefaultParagraphFont"/>
    <w:link w:val="Footer"/>
    <w:uiPriority w:val="99"/>
    <w:rsid w:val="00041464"/>
  </w:style>
  <w:style w:type="character" w:styleId="CommentReference">
    <w:name w:val="annotation reference"/>
    <w:basedOn w:val="DefaultParagraphFont"/>
    <w:uiPriority w:val="99"/>
    <w:semiHidden/>
    <w:unhideWhenUsed/>
    <w:rsid w:val="001761B2"/>
    <w:rPr>
      <w:sz w:val="16"/>
      <w:szCs w:val="16"/>
    </w:rPr>
  </w:style>
  <w:style w:type="paragraph" w:styleId="CommentText">
    <w:name w:val="annotation text"/>
    <w:basedOn w:val="Normal"/>
    <w:link w:val="CommentTextChar"/>
    <w:uiPriority w:val="99"/>
    <w:unhideWhenUsed/>
    <w:rsid w:val="001761B2"/>
    <w:pPr>
      <w:spacing w:line="240" w:lineRule="auto"/>
    </w:pPr>
    <w:rPr>
      <w:sz w:val="20"/>
      <w:szCs w:val="20"/>
    </w:rPr>
  </w:style>
  <w:style w:type="character" w:customStyle="1" w:styleId="CommentTextChar">
    <w:name w:val="Comment Text Char"/>
    <w:basedOn w:val="DefaultParagraphFont"/>
    <w:link w:val="CommentText"/>
    <w:uiPriority w:val="99"/>
    <w:rsid w:val="001761B2"/>
    <w:rPr>
      <w:sz w:val="20"/>
      <w:szCs w:val="20"/>
    </w:rPr>
  </w:style>
  <w:style w:type="paragraph" w:styleId="CommentSubject">
    <w:name w:val="annotation subject"/>
    <w:basedOn w:val="CommentText"/>
    <w:next w:val="CommentText"/>
    <w:link w:val="CommentSubjectChar"/>
    <w:uiPriority w:val="99"/>
    <w:semiHidden/>
    <w:unhideWhenUsed/>
    <w:rsid w:val="001761B2"/>
    <w:rPr>
      <w:b/>
      <w:bCs/>
    </w:rPr>
  </w:style>
  <w:style w:type="character" w:customStyle="1" w:styleId="CommentSubjectChar">
    <w:name w:val="Comment Subject Char"/>
    <w:basedOn w:val="CommentTextChar"/>
    <w:link w:val="CommentSubject"/>
    <w:uiPriority w:val="99"/>
    <w:semiHidden/>
    <w:rsid w:val="001761B2"/>
    <w:rPr>
      <w:b/>
      <w:bCs/>
      <w:sz w:val="20"/>
      <w:szCs w:val="20"/>
    </w:rPr>
  </w:style>
  <w:style w:type="paragraph" w:styleId="BalloonText">
    <w:name w:val="Balloon Text"/>
    <w:basedOn w:val="Normal"/>
    <w:link w:val="BalloonTextChar"/>
    <w:uiPriority w:val="99"/>
    <w:semiHidden/>
    <w:unhideWhenUsed/>
    <w:rsid w:val="001761B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61B2"/>
    <w:rPr>
      <w:rFonts w:ascii="Segoe UI" w:hAnsi="Segoe UI" w:cs="Segoe UI"/>
      <w:sz w:val="18"/>
      <w:szCs w:val="18"/>
    </w:rPr>
  </w:style>
  <w:style w:type="paragraph" w:styleId="NormalWeb">
    <w:name w:val="Normal (Web)"/>
    <w:basedOn w:val="Normal"/>
    <w:uiPriority w:val="99"/>
    <w:unhideWhenUsed/>
    <w:rsid w:val="00496394"/>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semiHidden/>
    <w:unhideWhenUsed/>
    <w:rsid w:val="009C42F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C42FC"/>
    <w:rPr>
      <w:sz w:val="20"/>
      <w:szCs w:val="20"/>
    </w:rPr>
  </w:style>
  <w:style w:type="character" w:styleId="FootnoteReference">
    <w:name w:val="footnote reference"/>
    <w:basedOn w:val="DefaultParagraphFont"/>
    <w:uiPriority w:val="99"/>
    <w:semiHidden/>
    <w:unhideWhenUsed/>
    <w:rsid w:val="009C42FC"/>
    <w:rPr>
      <w:vertAlign w:val="superscript"/>
    </w:rPr>
  </w:style>
  <w:style w:type="character" w:customStyle="1" w:styleId="UnresolvedMention1">
    <w:name w:val="Unresolved Mention1"/>
    <w:basedOn w:val="DefaultParagraphFont"/>
    <w:uiPriority w:val="99"/>
    <w:semiHidden/>
    <w:unhideWhenUsed/>
    <w:rsid w:val="009C42FC"/>
    <w:rPr>
      <w:color w:val="605E5C"/>
      <w:shd w:val="clear" w:color="auto" w:fill="E1DFDD"/>
    </w:rPr>
  </w:style>
  <w:style w:type="paragraph" w:customStyle="1" w:styleId="Text">
    <w:name w:val="Text"/>
    <w:basedOn w:val="Normal"/>
    <w:rsid w:val="00BE1534"/>
    <w:pPr>
      <w:overflowPunct w:val="0"/>
      <w:autoSpaceDE w:val="0"/>
      <w:autoSpaceDN w:val="0"/>
      <w:adjustRightInd w:val="0"/>
      <w:spacing w:after="220" w:line="240" w:lineRule="auto"/>
      <w:jc w:val="both"/>
      <w:textAlignment w:val="baseline"/>
    </w:pPr>
    <w:rPr>
      <w:rFonts w:ascii="Times New Roman" w:eastAsia="Times New Roman" w:hAnsi="Times New Roman" w:cs="Times New Roman"/>
      <w:szCs w:val="20"/>
    </w:rPr>
  </w:style>
  <w:style w:type="table" w:styleId="TableGrid">
    <w:name w:val="Table Grid"/>
    <w:basedOn w:val="TableNormal"/>
    <w:uiPriority w:val="39"/>
    <w:rsid w:val="005514C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qFormat/>
    <w:rsid w:val="009F0180"/>
    <w:pPr>
      <w:spacing w:before="120" w:after="120" w:line="240" w:lineRule="auto"/>
      <w:jc w:val="both"/>
    </w:pPr>
    <w:rPr>
      <w:rFonts w:ascii="Times Armenian" w:eastAsia="Times New Roman" w:hAnsi="Times Armenian" w:cs="Times New Roman"/>
      <w:b/>
      <w:bCs/>
      <w:sz w:val="20"/>
      <w:szCs w:val="24"/>
    </w:rPr>
  </w:style>
  <w:style w:type="paragraph" w:styleId="Revision">
    <w:name w:val="Revision"/>
    <w:hidden/>
    <w:uiPriority w:val="99"/>
    <w:semiHidden/>
    <w:rsid w:val="005B2B79"/>
    <w:pPr>
      <w:spacing w:after="0" w:line="240" w:lineRule="auto"/>
    </w:pPr>
  </w:style>
  <w:style w:type="paragraph" w:styleId="EndnoteText">
    <w:name w:val="endnote text"/>
    <w:basedOn w:val="Normal"/>
    <w:link w:val="EndnoteTextChar"/>
    <w:uiPriority w:val="99"/>
    <w:semiHidden/>
    <w:unhideWhenUsed/>
    <w:rsid w:val="003A0093"/>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A0093"/>
    <w:rPr>
      <w:sz w:val="20"/>
      <w:szCs w:val="20"/>
    </w:rPr>
  </w:style>
  <w:style w:type="character" w:styleId="EndnoteReference">
    <w:name w:val="endnote reference"/>
    <w:basedOn w:val="DefaultParagraphFont"/>
    <w:uiPriority w:val="99"/>
    <w:semiHidden/>
    <w:unhideWhenUsed/>
    <w:rsid w:val="003A0093"/>
    <w:rPr>
      <w:vertAlign w:val="superscript"/>
    </w:rPr>
  </w:style>
  <w:style w:type="paragraph" w:customStyle="1" w:styleId="mechtex">
    <w:name w:val="mechtex"/>
    <w:basedOn w:val="Normal"/>
    <w:link w:val="mechtexChar"/>
    <w:qFormat/>
    <w:rsid w:val="00F45EC8"/>
    <w:pPr>
      <w:spacing w:after="0" w:line="240" w:lineRule="auto"/>
      <w:jc w:val="center"/>
    </w:pPr>
    <w:rPr>
      <w:rFonts w:ascii="Arial Armenian" w:eastAsia="Times New Roman" w:hAnsi="Arial Armenian" w:cs="Times New Roman"/>
      <w:szCs w:val="20"/>
      <w:lang w:val="en-US" w:eastAsia="ru-RU"/>
    </w:rPr>
  </w:style>
  <w:style w:type="character" w:customStyle="1" w:styleId="mechtexChar">
    <w:name w:val="mechtex Char"/>
    <w:link w:val="mechtex"/>
    <w:rsid w:val="00F45EC8"/>
    <w:rPr>
      <w:rFonts w:ascii="Arial Armenian" w:eastAsia="Times New Roman" w:hAnsi="Arial Armenian" w:cs="Times New Roman"/>
      <w:szCs w:val="20"/>
      <w:lang w:val="en-US" w:eastAsia="ru-RU"/>
    </w:rPr>
  </w:style>
  <w:style w:type="paragraph" w:styleId="Title">
    <w:name w:val="Title"/>
    <w:basedOn w:val="Normal"/>
    <w:link w:val="TitleChar"/>
    <w:qFormat/>
    <w:rsid w:val="009E0552"/>
    <w:pPr>
      <w:spacing w:after="0" w:line="240" w:lineRule="auto"/>
      <w:jc w:val="center"/>
    </w:pPr>
    <w:rPr>
      <w:rFonts w:ascii="Arial LatArm" w:eastAsia="Times New Roman" w:hAnsi="Arial LatArm" w:cs="Times New Roman"/>
      <w:sz w:val="24"/>
      <w:szCs w:val="20"/>
      <w:lang w:val="x-none" w:eastAsia="ru-RU"/>
    </w:rPr>
  </w:style>
  <w:style w:type="character" w:customStyle="1" w:styleId="TitleChar">
    <w:name w:val="Title Char"/>
    <w:basedOn w:val="DefaultParagraphFont"/>
    <w:link w:val="Title"/>
    <w:rsid w:val="009E0552"/>
    <w:rPr>
      <w:rFonts w:ascii="Arial LatArm" w:eastAsia="Times New Roman" w:hAnsi="Arial LatArm" w:cs="Times New Roman"/>
      <w:sz w:val="24"/>
      <w:szCs w:val="20"/>
      <w:lang w:val="x-none" w:eastAsia="ru-RU"/>
    </w:rPr>
  </w:style>
  <w:style w:type="character" w:customStyle="1" w:styleId="Heading2Char">
    <w:name w:val="Heading 2 Char"/>
    <w:basedOn w:val="DefaultParagraphFont"/>
    <w:link w:val="Heading2"/>
    <w:rsid w:val="00130F26"/>
    <w:rPr>
      <w:rFonts w:asciiTheme="majorHAnsi" w:eastAsiaTheme="majorEastAsia" w:hAnsiTheme="majorHAnsi" w:cstheme="majorBidi"/>
      <w:color w:val="2F5496" w:themeColor="accent1" w:themeShade="BF"/>
      <w:sz w:val="26"/>
      <w:szCs w:val="26"/>
    </w:rPr>
  </w:style>
  <w:style w:type="numbering" w:customStyle="1" w:styleId="Style1">
    <w:name w:val="Style1"/>
    <w:uiPriority w:val="99"/>
    <w:rsid w:val="00C223D1"/>
    <w:pPr>
      <w:numPr>
        <w:numId w:val="21"/>
      </w:numPr>
    </w:pPr>
  </w:style>
  <w:style w:type="character" w:customStyle="1" w:styleId="Heading3Char">
    <w:name w:val="Heading 3 Char"/>
    <w:basedOn w:val="DefaultParagraphFont"/>
    <w:link w:val="Heading3"/>
    <w:uiPriority w:val="9"/>
    <w:rsid w:val="00D67BC0"/>
    <w:rPr>
      <w:rFonts w:asciiTheme="majorHAnsi" w:eastAsiaTheme="majorEastAsia" w:hAnsiTheme="majorHAnsi" w:cstheme="majorBidi"/>
      <w:color w:val="1F3763" w:themeColor="accent1" w:themeShade="7F"/>
      <w:sz w:val="24"/>
      <w:szCs w:val="24"/>
    </w:rPr>
  </w:style>
  <w:style w:type="numbering" w:customStyle="1" w:styleId="Style2">
    <w:name w:val="Style2"/>
    <w:uiPriority w:val="99"/>
    <w:rsid w:val="00CA01DC"/>
    <w:pPr>
      <w:numPr>
        <w:numId w:val="29"/>
      </w:numPr>
    </w:pPr>
  </w:style>
  <w:style w:type="character" w:customStyle="1" w:styleId="Heading4Char">
    <w:name w:val="Heading 4 Char"/>
    <w:basedOn w:val="DefaultParagraphFont"/>
    <w:link w:val="Heading4"/>
    <w:uiPriority w:val="9"/>
    <w:rsid w:val="00DC3EA5"/>
    <w:rPr>
      <w:rFonts w:asciiTheme="majorHAnsi" w:eastAsiaTheme="majorEastAsia" w:hAnsiTheme="majorHAnsi" w:cstheme="majorBidi"/>
      <w:i/>
      <w:iCs/>
      <w:color w:val="2F5496" w:themeColor="accent1" w:themeShade="BF"/>
    </w:rPr>
  </w:style>
  <w:style w:type="paragraph" w:styleId="TOC2">
    <w:name w:val="toc 2"/>
    <w:basedOn w:val="Normal"/>
    <w:next w:val="Normal"/>
    <w:autoRedefine/>
    <w:uiPriority w:val="39"/>
    <w:unhideWhenUsed/>
    <w:rsid w:val="00025420"/>
    <w:pPr>
      <w:tabs>
        <w:tab w:val="left" w:pos="880"/>
        <w:tab w:val="right" w:leader="dot" w:pos="9912"/>
      </w:tabs>
      <w:spacing w:after="100" w:line="240" w:lineRule="auto"/>
      <w:ind w:left="220"/>
    </w:pPr>
  </w:style>
  <w:style w:type="paragraph" w:styleId="TOC3">
    <w:name w:val="toc 3"/>
    <w:basedOn w:val="Normal"/>
    <w:next w:val="Normal"/>
    <w:autoRedefine/>
    <w:uiPriority w:val="39"/>
    <w:unhideWhenUsed/>
    <w:rsid w:val="0055635E"/>
    <w:pPr>
      <w:spacing w:after="100"/>
      <w:ind w:left="440"/>
    </w:pPr>
  </w:style>
  <w:style w:type="paragraph" w:styleId="TOC4">
    <w:name w:val="toc 4"/>
    <w:basedOn w:val="Normal"/>
    <w:next w:val="Normal"/>
    <w:autoRedefine/>
    <w:uiPriority w:val="39"/>
    <w:unhideWhenUsed/>
    <w:rsid w:val="00A44E7D"/>
    <w:pPr>
      <w:spacing w:after="100"/>
      <w:ind w:left="660"/>
    </w:pPr>
  </w:style>
  <w:style w:type="character" w:customStyle="1" w:styleId="Heading5Char">
    <w:name w:val="Heading 5 Char"/>
    <w:basedOn w:val="DefaultParagraphFont"/>
    <w:link w:val="Heading5"/>
    <w:uiPriority w:val="9"/>
    <w:rsid w:val="00DC3099"/>
    <w:rPr>
      <w:rFonts w:asciiTheme="majorHAnsi" w:eastAsiaTheme="majorEastAsia" w:hAnsiTheme="majorHAnsi" w:cstheme="majorBidi"/>
      <w:color w:val="2F5496" w:themeColor="accent1" w:themeShade="BF"/>
    </w:rPr>
  </w:style>
  <w:style w:type="paragraph" w:styleId="TOC5">
    <w:name w:val="toc 5"/>
    <w:basedOn w:val="Normal"/>
    <w:next w:val="Normal"/>
    <w:autoRedefine/>
    <w:uiPriority w:val="39"/>
    <w:unhideWhenUsed/>
    <w:rsid w:val="009D6AFC"/>
    <w:pPr>
      <w:spacing w:after="100"/>
      <w:ind w:left="880"/>
    </w:pPr>
  </w:style>
  <w:style w:type="character" w:customStyle="1" w:styleId="ListParagraphChar">
    <w:name w:val="List Paragraph Char"/>
    <w:aliases w:val="List_Paragraph Char,Multilevel para_II Char,List Paragraph1 Char,Akapit z listą BS Char,Bullet1 Char,Bullets Char,List Paragraph 1 Char,References Char,List Paragraph (numbered (a)) Char,IBL List Paragraph Char,List Paragraph11 Char"/>
    <w:link w:val="ListParagraph"/>
    <w:uiPriority w:val="34"/>
    <w:qFormat/>
    <w:locked/>
    <w:rsid w:val="00524F4A"/>
  </w:style>
  <w:style w:type="character" w:customStyle="1" w:styleId="Heading4Char1">
    <w:name w:val="Heading 4 Char1"/>
    <w:uiPriority w:val="9"/>
    <w:locked/>
    <w:rsid w:val="00137650"/>
    <w:rPr>
      <w:rFonts w:ascii="GHEA Grapalat" w:eastAsia="Times New Roman" w:hAnsi="GHEA Grapalat" w:cs="Times New Roman"/>
      <w:b/>
      <w:i/>
      <w:lang w:val="de-AT"/>
    </w:rPr>
  </w:style>
  <w:style w:type="character" w:customStyle="1" w:styleId="Heading6Char">
    <w:name w:val="Heading 6 Char"/>
    <w:basedOn w:val="DefaultParagraphFont"/>
    <w:link w:val="Heading6"/>
    <w:uiPriority w:val="9"/>
    <w:rsid w:val="00BF19AB"/>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691320">
      <w:bodyDiv w:val="1"/>
      <w:marLeft w:val="0"/>
      <w:marRight w:val="0"/>
      <w:marTop w:val="0"/>
      <w:marBottom w:val="0"/>
      <w:divBdr>
        <w:top w:val="none" w:sz="0" w:space="0" w:color="auto"/>
        <w:left w:val="none" w:sz="0" w:space="0" w:color="auto"/>
        <w:bottom w:val="none" w:sz="0" w:space="0" w:color="auto"/>
        <w:right w:val="none" w:sz="0" w:space="0" w:color="auto"/>
      </w:divBdr>
    </w:div>
    <w:div w:id="769930562">
      <w:bodyDiv w:val="1"/>
      <w:marLeft w:val="0"/>
      <w:marRight w:val="0"/>
      <w:marTop w:val="0"/>
      <w:marBottom w:val="0"/>
      <w:divBdr>
        <w:top w:val="none" w:sz="0" w:space="0" w:color="auto"/>
        <w:left w:val="none" w:sz="0" w:space="0" w:color="auto"/>
        <w:bottom w:val="none" w:sz="0" w:space="0" w:color="auto"/>
        <w:right w:val="none" w:sz="0" w:space="0" w:color="auto"/>
      </w:divBdr>
    </w:div>
    <w:div w:id="875242029">
      <w:bodyDiv w:val="1"/>
      <w:marLeft w:val="0"/>
      <w:marRight w:val="0"/>
      <w:marTop w:val="0"/>
      <w:marBottom w:val="0"/>
      <w:divBdr>
        <w:top w:val="none" w:sz="0" w:space="0" w:color="auto"/>
        <w:left w:val="none" w:sz="0" w:space="0" w:color="auto"/>
        <w:bottom w:val="none" w:sz="0" w:space="0" w:color="auto"/>
        <w:right w:val="none" w:sz="0" w:space="0" w:color="auto"/>
      </w:divBdr>
    </w:div>
    <w:div w:id="1178344936">
      <w:bodyDiv w:val="1"/>
      <w:marLeft w:val="0"/>
      <w:marRight w:val="0"/>
      <w:marTop w:val="0"/>
      <w:marBottom w:val="0"/>
      <w:divBdr>
        <w:top w:val="none" w:sz="0" w:space="0" w:color="auto"/>
        <w:left w:val="none" w:sz="0" w:space="0" w:color="auto"/>
        <w:bottom w:val="none" w:sz="0" w:space="0" w:color="auto"/>
        <w:right w:val="none" w:sz="0" w:space="0" w:color="auto"/>
      </w:divBdr>
      <w:divsChild>
        <w:div w:id="1347557882">
          <w:marLeft w:val="446"/>
          <w:marRight w:val="0"/>
          <w:marTop w:val="0"/>
          <w:marBottom w:val="120"/>
          <w:divBdr>
            <w:top w:val="none" w:sz="0" w:space="0" w:color="auto"/>
            <w:left w:val="none" w:sz="0" w:space="0" w:color="auto"/>
            <w:bottom w:val="none" w:sz="0" w:space="0" w:color="auto"/>
            <w:right w:val="none" w:sz="0" w:space="0" w:color="auto"/>
          </w:divBdr>
        </w:div>
        <w:div w:id="1180583288">
          <w:marLeft w:val="446"/>
          <w:marRight w:val="0"/>
          <w:marTop w:val="0"/>
          <w:marBottom w:val="120"/>
          <w:divBdr>
            <w:top w:val="none" w:sz="0" w:space="0" w:color="auto"/>
            <w:left w:val="none" w:sz="0" w:space="0" w:color="auto"/>
            <w:bottom w:val="none" w:sz="0" w:space="0" w:color="auto"/>
            <w:right w:val="none" w:sz="0" w:space="0" w:color="auto"/>
          </w:divBdr>
        </w:div>
        <w:div w:id="1765150797">
          <w:marLeft w:val="446"/>
          <w:marRight w:val="0"/>
          <w:marTop w:val="0"/>
          <w:marBottom w:val="120"/>
          <w:divBdr>
            <w:top w:val="none" w:sz="0" w:space="0" w:color="auto"/>
            <w:left w:val="none" w:sz="0" w:space="0" w:color="auto"/>
            <w:bottom w:val="none" w:sz="0" w:space="0" w:color="auto"/>
            <w:right w:val="none" w:sz="0" w:space="0" w:color="auto"/>
          </w:divBdr>
        </w:div>
        <w:div w:id="1382821619">
          <w:marLeft w:val="446"/>
          <w:marRight w:val="0"/>
          <w:marTop w:val="0"/>
          <w:marBottom w:val="120"/>
          <w:divBdr>
            <w:top w:val="none" w:sz="0" w:space="0" w:color="auto"/>
            <w:left w:val="none" w:sz="0" w:space="0" w:color="auto"/>
            <w:bottom w:val="none" w:sz="0" w:space="0" w:color="auto"/>
            <w:right w:val="none" w:sz="0" w:space="0" w:color="auto"/>
          </w:divBdr>
        </w:div>
        <w:div w:id="574826686">
          <w:marLeft w:val="446"/>
          <w:marRight w:val="0"/>
          <w:marTop w:val="0"/>
          <w:marBottom w:val="120"/>
          <w:divBdr>
            <w:top w:val="none" w:sz="0" w:space="0" w:color="auto"/>
            <w:left w:val="none" w:sz="0" w:space="0" w:color="auto"/>
            <w:bottom w:val="none" w:sz="0" w:space="0" w:color="auto"/>
            <w:right w:val="none" w:sz="0" w:space="0" w:color="auto"/>
          </w:divBdr>
        </w:div>
        <w:div w:id="304819515">
          <w:marLeft w:val="446"/>
          <w:marRight w:val="0"/>
          <w:marTop w:val="0"/>
          <w:marBottom w:val="120"/>
          <w:divBdr>
            <w:top w:val="none" w:sz="0" w:space="0" w:color="auto"/>
            <w:left w:val="none" w:sz="0" w:space="0" w:color="auto"/>
            <w:bottom w:val="none" w:sz="0" w:space="0" w:color="auto"/>
            <w:right w:val="none" w:sz="0" w:space="0" w:color="auto"/>
          </w:divBdr>
        </w:div>
      </w:divsChild>
    </w:div>
    <w:div w:id="1191380612">
      <w:bodyDiv w:val="1"/>
      <w:marLeft w:val="0"/>
      <w:marRight w:val="0"/>
      <w:marTop w:val="0"/>
      <w:marBottom w:val="0"/>
      <w:divBdr>
        <w:top w:val="none" w:sz="0" w:space="0" w:color="auto"/>
        <w:left w:val="none" w:sz="0" w:space="0" w:color="auto"/>
        <w:bottom w:val="none" w:sz="0" w:space="0" w:color="auto"/>
        <w:right w:val="none" w:sz="0" w:space="0" w:color="auto"/>
      </w:divBdr>
      <w:divsChild>
        <w:div w:id="1584534351">
          <w:marLeft w:val="547"/>
          <w:marRight w:val="0"/>
          <w:marTop w:val="0"/>
          <w:marBottom w:val="0"/>
          <w:divBdr>
            <w:top w:val="none" w:sz="0" w:space="0" w:color="auto"/>
            <w:left w:val="none" w:sz="0" w:space="0" w:color="auto"/>
            <w:bottom w:val="none" w:sz="0" w:space="0" w:color="auto"/>
            <w:right w:val="none" w:sz="0" w:space="0" w:color="auto"/>
          </w:divBdr>
        </w:div>
      </w:divsChild>
    </w:div>
    <w:div w:id="1469274999">
      <w:bodyDiv w:val="1"/>
      <w:marLeft w:val="0"/>
      <w:marRight w:val="0"/>
      <w:marTop w:val="0"/>
      <w:marBottom w:val="0"/>
      <w:divBdr>
        <w:top w:val="none" w:sz="0" w:space="0" w:color="auto"/>
        <w:left w:val="none" w:sz="0" w:space="0" w:color="auto"/>
        <w:bottom w:val="none" w:sz="0" w:space="0" w:color="auto"/>
        <w:right w:val="none" w:sz="0" w:space="0" w:color="auto"/>
      </w:divBdr>
      <w:divsChild>
        <w:div w:id="81724942">
          <w:marLeft w:val="547"/>
          <w:marRight w:val="0"/>
          <w:marTop w:val="0"/>
          <w:marBottom w:val="0"/>
          <w:divBdr>
            <w:top w:val="none" w:sz="0" w:space="0" w:color="auto"/>
            <w:left w:val="none" w:sz="0" w:space="0" w:color="auto"/>
            <w:bottom w:val="none" w:sz="0" w:space="0" w:color="auto"/>
            <w:right w:val="none" w:sz="0" w:space="0" w:color="auto"/>
          </w:divBdr>
        </w:div>
      </w:divsChild>
    </w:div>
    <w:div w:id="1580863566">
      <w:bodyDiv w:val="1"/>
      <w:marLeft w:val="0"/>
      <w:marRight w:val="0"/>
      <w:marTop w:val="0"/>
      <w:marBottom w:val="0"/>
      <w:divBdr>
        <w:top w:val="none" w:sz="0" w:space="0" w:color="auto"/>
        <w:left w:val="none" w:sz="0" w:space="0" w:color="auto"/>
        <w:bottom w:val="none" w:sz="0" w:space="0" w:color="auto"/>
        <w:right w:val="none" w:sz="0" w:space="0" w:color="auto"/>
      </w:divBdr>
      <w:divsChild>
        <w:div w:id="1365449659">
          <w:marLeft w:val="446"/>
          <w:marRight w:val="0"/>
          <w:marTop w:val="0"/>
          <w:marBottom w:val="120"/>
          <w:divBdr>
            <w:top w:val="none" w:sz="0" w:space="0" w:color="auto"/>
            <w:left w:val="none" w:sz="0" w:space="0" w:color="auto"/>
            <w:bottom w:val="none" w:sz="0" w:space="0" w:color="auto"/>
            <w:right w:val="none" w:sz="0" w:space="0" w:color="auto"/>
          </w:divBdr>
        </w:div>
      </w:divsChild>
    </w:div>
    <w:div w:id="1942108797">
      <w:bodyDiv w:val="1"/>
      <w:marLeft w:val="0"/>
      <w:marRight w:val="0"/>
      <w:marTop w:val="0"/>
      <w:marBottom w:val="0"/>
      <w:divBdr>
        <w:top w:val="none" w:sz="0" w:space="0" w:color="auto"/>
        <w:left w:val="none" w:sz="0" w:space="0" w:color="auto"/>
        <w:bottom w:val="none" w:sz="0" w:space="0" w:color="auto"/>
        <w:right w:val="none" w:sz="0" w:space="0" w:color="auto"/>
      </w:divBdr>
    </w:div>
    <w:div w:id="1957178062">
      <w:bodyDiv w:val="1"/>
      <w:marLeft w:val="0"/>
      <w:marRight w:val="0"/>
      <w:marTop w:val="0"/>
      <w:marBottom w:val="0"/>
      <w:divBdr>
        <w:top w:val="none" w:sz="0" w:space="0" w:color="auto"/>
        <w:left w:val="none" w:sz="0" w:space="0" w:color="auto"/>
        <w:bottom w:val="none" w:sz="0" w:space="0" w:color="auto"/>
        <w:right w:val="none" w:sz="0" w:space="0" w:color="auto"/>
      </w:divBdr>
      <w:divsChild>
        <w:div w:id="1767077032">
          <w:marLeft w:val="547"/>
          <w:marRight w:val="0"/>
          <w:marTop w:val="0"/>
          <w:marBottom w:val="0"/>
          <w:divBdr>
            <w:top w:val="none" w:sz="0" w:space="0" w:color="auto"/>
            <w:left w:val="none" w:sz="0" w:space="0" w:color="auto"/>
            <w:bottom w:val="none" w:sz="0" w:space="0" w:color="auto"/>
            <w:right w:val="none" w:sz="0" w:space="0" w:color="auto"/>
          </w:divBdr>
        </w:div>
      </w:divsChild>
    </w:div>
    <w:div w:id="2127849971">
      <w:bodyDiv w:val="1"/>
      <w:marLeft w:val="0"/>
      <w:marRight w:val="0"/>
      <w:marTop w:val="0"/>
      <w:marBottom w:val="0"/>
      <w:divBdr>
        <w:top w:val="none" w:sz="0" w:space="0" w:color="auto"/>
        <w:left w:val="none" w:sz="0" w:space="0" w:color="auto"/>
        <w:bottom w:val="none" w:sz="0" w:space="0" w:color="auto"/>
        <w:right w:val="none" w:sz="0" w:space="0" w:color="auto"/>
      </w:divBdr>
      <w:divsChild>
        <w:div w:id="800415209">
          <w:marLeft w:val="446"/>
          <w:marRight w:val="0"/>
          <w:marTop w:val="0"/>
          <w:marBottom w:val="120"/>
          <w:divBdr>
            <w:top w:val="none" w:sz="0" w:space="0" w:color="auto"/>
            <w:left w:val="none" w:sz="0" w:space="0" w:color="auto"/>
            <w:bottom w:val="none" w:sz="0" w:space="0" w:color="auto"/>
            <w:right w:val="none" w:sz="0" w:space="0" w:color="auto"/>
          </w:divBdr>
        </w:div>
        <w:div w:id="740257613">
          <w:marLeft w:val="446"/>
          <w:marRight w:val="0"/>
          <w:marTop w:val="0"/>
          <w:marBottom w:val="120"/>
          <w:divBdr>
            <w:top w:val="none" w:sz="0" w:space="0" w:color="auto"/>
            <w:left w:val="none" w:sz="0" w:space="0" w:color="auto"/>
            <w:bottom w:val="none" w:sz="0" w:space="0" w:color="auto"/>
            <w:right w:val="none" w:sz="0" w:space="0" w:color="auto"/>
          </w:divBdr>
        </w:div>
        <w:div w:id="464466417">
          <w:marLeft w:val="446"/>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spc="0" baseline="0">
                <a:solidFill>
                  <a:schemeClr val="tx1"/>
                </a:solidFill>
                <a:latin typeface="GHEA Grapalat" panose="02000506050000020003" pitchFamily="50" charset="0"/>
                <a:ea typeface="+mn-ea"/>
                <a:cs typeface="+mn-cs"/>
              </a:defRPr>
            </a:pPr>
            <a:r>
              <a:rPr lang="hy-AM" sz="1000" b="1">
                <a:solidFill>
                  <a:schemeClr val="tx1"/>
                </a:solidFill>
                <a:latin typeface="GHEA Grapalat" panose="02000506050000020003" pitchFamily="50" charset="0"/>
              </a:rPr>
              <a:t>ՀՀ </a:t>
            </a:r>
            <a:r>
              <a:rPr lang="en-US" sz="1000" b="1">
                <a:solidFill>
                  <a:schemeClr val="tx1"/>
                </a:solidFill>
                <a:latin typeface="GHEA Grapalat" panose="02000506050000020003" pitchFamily="50" charset="0"/>
              </a:rPr>
              <a:t>ՇՄՆ</a:t>
            </a:r>
            <a:r>
              <a:rPr lang="en-US" sz="1000" b="1" baseline="0">
                <a:solidFill>
                  <a:schemeClr val="tx1"/>
                </a:solidFill>
                <a:latin typeface="GHEA Grapalat" panose="02000506050000020003" pitchFamily="50" charset="0"/>
              </a:rPr>
              <a:t> </a:t>
            </a:r>
            <a:r>
              <a:rPr lang="hy-AM" sz="1000" b="1" baseline="0">
                <a:solidFill>
                  <a:schemeClr val="tx1"/>
                </a:solidFill>
                <a:latin typeface="GHEA Grapalat" panose="02000506050000020003" pitchFamily="50" charset="0"/>
              </a:rPr>
              <a:t>փաստացի </a:t>
            </a:r>
            <a:r>
              <a:rPr lang="en-US" sz="1000" b="1" baseline="0">
                <a:solidFill>
                  <a:schemeClr val="tx1"/>
                </a:solidFill>
                <a:latin typeface="GHEA Grapalat" panose="02000506050000020003" pitchFamily="50" charset="0"/>
              </a:rPr>
              <a:t>ծախսերի կառուցվածքն ըստ միջոցառումների տեսակների</a:t>
            </a:r>
          </a:p>
          <a:p>
            <a:pPr>
              <a:defRPr sz="1000" b="1">
                <a:solidFill>
                  <a:schemeClr val="tx1"/>
                </a:solidFill>
                <a:latin typeface="GHEA Grapalat" panose="02000506050000020003" pitchFamily="50" charset="0"/>
              </a:defRPr>
            </a:pPr>
            <a:r>
              <a:rPr lang="en-US" sz="1000" b="1" baseline="0">
                <a:solidFill>
                  <a:schemeClr val="tx1"/>
                </a:solidFill>
                <a:latin typeface="GHEA Grapalat" panose="02000506050000020003" pitchFamily="50" charset="0"/>
              </a:rPr>
              <a:t>(մլն դրամ և տեսակարար կշիռներն ընդհանուր ծախսերում)</a:t>
            </a:r>
            <a:endParaRPr lang="hy-AM" sz="1000" b="1">
              <a:solidFill>
                <a:schemeClr val="tx1"/>
              </a:solidFill>
              <a:latin typeface="GHEA Grapalat" panose="02000506050000020003" pitchFamily="50" charset="0"/>
            </a:endParaRPr>
          </a:p>
        </c:rich>
      </c:tx>
      <c:overlay val="0"/>
      <c:spPr>
        <a:noFill/>
        <a:ln>
          <a:noFill/>
        </a:ln>
        <a:effectLst/>
      </c:spPr>
      <c:txPr>
        <a:bodyPr rot="0" spcFirstLastPara="1" vertOverflow="ellipsis" vert="horz" wrap="square" anchor="ctr" anchorCtr="1"/>
        <a:lstStyle/>
        <a:p>
          <a:pPr>
            <a:defRPr sz="1000" b="1" i="0" u="none" strike="noStrike" kern="1200" spc="0" baseline="0">
              <a:solidFill>
                <a:schemeClr val="tx1"/>
              </a:solidFill>
              <a:latin typeface="GHEA Grapalat" panose="02000506050000020003" pitchFamily="50" charset="0"/>
              <a:ea typeface="+mn-ea"/>
              <a:cs typeface="+mn-cs"/>
            </a:defRPr>
          </a:pPr>
          <a:endParaRPr lang="en-US"/>
        </a:p>
      </c:txPr>
    </c:title>
    <c:autoTitleDeleted val="0"/>
    <c:plotArea>
      <c:layout>
        <c:manualLayout>
          <c:layoutTarget val="inner"/>
          <c:xMode val="edge"/>
          <c:yMode val="edge"/>
          <c:x val="0.13160799677185456"/>
          <c:y val="0.20094654667033979"/>
          <c:w val="0.3047870243394129"/>
          <c:h val="0.78141470675088343"/>
        </c:manualLayout>
      </c:layout>
      <c:pieChart>
        <c:varyColors val="1"/>
        <c:ser>
          <c:idx val="0"/>
          <c:order val="0"/>
          <c:tx>
            <c:strRef>
              <c:f>Sheet1!$B$1</c:f>
              <c:strCache>
                <c:ptCount val="1"/>
                <c:pt idx="0">
                  <c:v>մլն դրամ</c:v>
                </c:pt>
              </c:strCache>
            </c:strRef>
          </c:tx>
          <c:dPt>
            <c:idx val="0"/>
            <c:bubble3D val="0"/>
            <c:spPr>
              <a:solidFill>
                <a:srgbClr val="87A4D9"/>
              </a:solidFill>
              <a:ln w="19050">
                <a:solidFill>
                  <a:schemeClr val="lt1"/>
                </a:solidFill>
              </a:ln>
              <a:effectLst/>
            </c:spPr>
            <c:extLst>
              <c:ext xmlns:c16="http://schemas.microsoft.com/office/drawing/2014/chart" uri="{C3380CC4-5D6E-409C-BE32-E72D297353CC}">
                <c16:uniqueId val="{00000002-A232-45F5-8987-23A054B03C03}"/>
              </c:ext>
            </c:extLst>
          </c:dPt>
          <c:dPt>
            <c:idx val="1"/>
            <c:bubble3D val="0"/>
            <c:spPr>
              <a:solidFill>
                <a:srgbClr val="FF5050"/>
              </a:solidFill>
              <a:ln w="19050">
                <a:solidFill>
                  <a:schemeClr val="lt1"/>
                </a:solidFill>
              </a:ln>
              <a:effectLst/>
            </c:spPr>
            <c:extLst>
              <c:ext xmlns:c16="http://schemas.microsoft.com/office/drawing/2014/chart" uri="{C3380CC4-5D6E-409C-BE32-E72D297353CC}">
                <c16:uniqueId val="{00000003-A232-45F5-8987-23A054B03C03}"/>
              </c:ext>
            </c:extLst>
          </c:dPt>
          <c:dPt>
            <c:idx val="2"/>
            <c:bubble3D val="0"/>
            <c:spPr>
              <a:solidFill>
                <a:schemeClr val="accent2"/>
              </a:solidFill>
              <a:ln w="19050">
                <a:solidFill>
                  <a:schemeClr val="lt1"/>
                </a:solidFill>
              </a:ln>
              <a:effectLst/>
            </c:spPr>
            <c:extLst>
              <c:ext xmlns:c16="http://schemas.microsoft.com/office/drawing/2014/chart" uri="{C3380CC4-5D6E-409C-BE32-E72D297353CC}">
                <c16:uniqueId val="{00000004-A232-45F5-8987-23A054B03C03}"/>
              </c:ext>
            </c:extLst>
          </c:dPt>
          <c:dPt>
            <c:idx val="3"/>
            <c:bubble3D val="0"/>
            <c:spPr>
              <a:solidFill>
                <a:srgbClr val="FFC000"/>
              </a:solidFill>
              <a:ln w="19050">
                <a:solidFill>
                  <a:schemeClr val="lt1"/>
                </a:solidFill>
              </a:ln>
              <a:effectLst/>
            </c:spPr>
            <c:extLst>
              <c:ext xmlns:c16="http://schemas.microsoft.com/office/drawing/2014/chart" uri="{C3380CC4-5D6E-409C-BE32-E72D297353CC}">
                <c16:uniqueId val="{00000007-239E-4BAB-8289-806C7275738B}"/>
              </c:ext>
            </c:extLst>
          </c:dPt>
          <c:dLbls>
            <c:dLbl>
              <c:idx val="0"/>
              <c:layout>
                <c:manualLayout>
                  <c:x val="0.1503136155693085"/>
                  <c:y val="-8.6483765416561886E-2"/>
                </c:manualLayout>
              </c:layout>
              <c:tx>
                <c:rich>
                  <a:bodyPr/>
                  <a:lstStyle/>
                  <a:p>
                    <a:fld id="{C99C880E-0FC0-4D6B-B4F6-E89DD26AD2DB}" type="VALUE">
                      <a:rPr lang="en-US"/>
                      <a:pPr/>
                      <a:t>[VALUE]</a:t>
                    </a:fld>
                    <a:r>
                      <a:rPr lang="en-US" baseline="0"/>
                      <a:t>,</a:t>
                    </a:r>
                  </a:p>
                  <a:p>
                    <a:fld id="{991DA44B-FCAA-4EC1-BB89-91E17CBEA390}"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2-A232-45F5-8987-23A054B03C03}"/>
                </c:ext>
              </c:extLst>
            </c:dLbl>
            <c:dLbl>
              <c:idx val="1"/>
              <c:layout>
                <c:manualLayout>
                  <c:x val="-6.000253551655739E-2"/>
                  <c:y val="0.13628329808887155"/>
                </c:manualLayout>
              </c:layout>
              <c:tx>
                <c:rich>
                  <a:bodyPr/>
                  <a:lstStyle/>
                  <a:p>
                    <a:fld id="{52406237-9096-4342-8929-D91EA7DFD85A}" type="VALUE">
                      <a:rPr lang="en-US"/>
                      <a:pPr/>
                      <a:t>[VALUE]</a:t>
                    </a:fld>
                    <a:r>
                      <a:rPr lang="en-US" baseline="0"/>
                      <a:t>,</a:t>
                    </a:r>
                  </a:p>
                  <a:p>
                    <a:fld id="{6EAB7151-ADFD-4FB3-B369-F93B196156E2}"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A232-45F5-8987-23A054B03C03}"/>
                </c:ext>
              </c:extLst>
            </c:dLbl>
            <c:dLbl>
              <c:idx val="2"/>
              <c:layout>
                <c:manualLayout>
                  <c:x val="4.1364324354409558E-2"/>
                  <c:y val="3.4516450608536296E-3"/>
                </c:manualLayout>
              </c:layout>
              <c:tx>
                <c:rich>
                  <a:bodyPr/>
                  <a:lstStyle/>
                  <a:p>
                    <a:fld id="{9521C2E5-397A-40EB-8717-8B43114749EE}" type="VALUE">
                      <a:rPr lang="en-US"/>
                      <a:pPr/>
                      <a:t>[VALUE]</a:t>
                    </a:fld>
                    <a:r>
                      <a:rPr lang="en-US" baseline="0"/>
                      <a:t>,</a:t>
                    </a:r>
                  </a:p>
                  <a:p>
                    <a:fld id="{71D2AB99-1783-46D3-BDD8-973E971FDEED}"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layout>
                    <c:manualLayout>
                      <c:w val="5.9837108521654706E-2"/>
                      <c:h val="0.12318147495595268"/>
                    </c:manualLayout>
                  </c15:layout>
                  <c15:dlblFieldTable/>
                  <c15:showDataLabelsRange val="0"/>
                </c:ext>
                <c:ext xmlns:c16="http://schemas.microsoft.com/office/drawing/2014/chart" uri="{C3380CC4-5D6E-409C-BE32-E72D297353CC}">
                  <c16:uniqueId val="{00000004-A232-45F5-8987-23A054B03C03}"/>
                </c:ext>
              </c:extLst>
            </c:dLbl>
            <c:dLbl>
              <c:idx val="3"/>
              <c:layout>
                <c:manualLayout>
                  <c:x val="-8.4429609267622233E-2"/>
                  <c:y val="2.7166444365609596E-2"/>
                </c:manualLayout>
              </c:layout>
              <c:numFmt formatCode="0.0%" sourceLinked="0"/>
              <c:spPr>
                <a:noFill/>
                <a:ln>
                  <a:noFill/>
                </a:ln>
                <a:effectLst/>
              </c:spPr>
              <c:txPr>
                <a:bodyPr rot="0" spcFirstLastPara="1" vertOverflow="ellipsis" vert="horz" wrap="square" lIns="38100" tIns="19050" rIns="38100" bIns="19050" anchor="ctr" anchorCtr="1">
                  <a:no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extLst>
                <c:ext xmlns:c15="http://schemas.microsoft.com/office/drawing/2012/chart" uri="{CE6537A1-D6FC-4f65-9D91-7224C49458BB}">
                  <c15:layout>
                    <c:manualLayout>
                      <c:w val="6.4303946593363442E-2"/>
                      <c:h val="0.16234583438207903"/>
                    </c:manualLayout>
                  </c15:layout>
                </c:ext>
                <c:ext xmlns:c16="http://schemas.microsoft.com/office/drawing/2014/chart" uri="{C3380CC4-5D6E-409C-BE32-E72D297353CC}">
                  <c16:uniqueId val="{00000007-239E-4BAB-8289-806C7275738B}"/>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Sheet1!$A$2:$A$5</c:f>
              <c:strCache>
                <c:ptCount val="4"/>
                <c:pt idx="0">
                  <c:v>Ծառայությունների մատուցում</c:v>
                </c:pt>
                <c:pt idx="1">
                  <c:v>Տրանսֆերտների տրամադրում</c:v>
                </c:pt>
                <c:pt idx="2">
                  <c:v>Պետական մարմինների կողմից օգտագործվող ոչ ֆինանսական ակտիվների հետ գործառնություններ</c:v>
                </c:pt>
                <c:pt idx="3">
                  <c:v>Այլ պետական կազմակերպությունների կողմից օգտագործվող ոչ ֆինանսական ակտիվների հետ գործառնություններ </c:v>
                </c:pt>
              </c:strCache>
            </c:strRef>
          </c:cat>
          <c:val>
            <c:numRef>
              <c:f>Sheet1!$B$2:$B$5</c:f>
              <c:numCache>
                <c:formatCode>##,##0.0;\(##,##0.0\);\-</c:formatCode>
                <c:ptCount val="4"/>
                <c:pt idx="0">
                  <c:v>7326.7307799999999</c:v>
                </c:pt>
                <c:pt idx="1">
                  <c:v>886.62166000000002</c:v>
                </c:pt>
                <c:pt idx="2">
                  <c:v>193.03262000000001</c:v>
                </c:pt>
                <c:pt idx="3">
                  <c:v>918.76968000000011</c:v>
                </c:pt>
              </c:numCache>
            </c:numRef>
          </c:val>
          <c:extLst>
            <c:ext xmlns:c16="http://schemas.microsoft.com/office/drawing/2014/chart" uri="{C3380CC4-5D6E-409C-BE32-E72D297353CC}">
              <c16:uniqueId val="{00000000-A232-45F5-8987-23A054B03C03}"/>
            </c:ext>
          </c:extLst>
        </c:ser>
        <c:ser>
          <c:idx val="1"/>
          <c:order val="1"/>
          <c:tx>
            <c:strRef>
              <c:f>Sheet1!$C$1</c:f>
              <c:strCache>
                <c:ptCount val="1"/>
                <c:pt idx="0">
                  <c:v>տեսակարար կշիռը</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9-239E-4BAB-8289-806C7275738B}"/>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B-239E-4BAB-8289-806C7275738B}"/>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D-239E-4BAB-8289-806C7275738B}"/>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F-239E-4BAB-8289-806C7275738B}"/>
              </c:ext>
            </c:extLst>
          </c:dPt>
          <c:cat>
            <c:strRef>
              <c:f>Sheet1!$A$2:$A$5</c:f>
              <c:strCache>
                <c:ptCount val="4"/>
                <c:pt idx="0">
                  <c:v>Ծառայությունների մատուցում</c:v>
                </c:pt>
                <c:pt idx="1">
                  <c:v>Տրանսֆերտների տրամադրում</c:v>
                </c:pt>
                <c:pt idx="2">
                  <c:v>Պետական մարմինների կողմից օգտագործվող ոչ ֆինանսական ակտիվների հետ գործառնություններ</c:v>
                </c:pt>
                <c:pt idx="3">
                  <c:v>Այլ պետական կազմակերպությունների կողմից օգտագործվող ոչ ֆինանսական ակտիվների հետ գործառնություններ </c:v>
                </c:pt>
              </c:strCache>
            </c:strRef>
          </c:cat>
          <c:val>
            <c:numRef>
              <c:f>Sheet1!$C$2:$C$5</c:f>
              <c:numCache>
                <c:formatCode>0.0%</c:formatCode>
                <c:ptCount val="4"/>
                <c:pt idx="0">
                  <c:v>0.78569535672927615</c:v>
                </c:pt>
                <c:pt idx="1">
                  <c:v>9.5078493035280182E-2</c:v>
                </c:pt>
                <c:pt idx="2">
                  <c:v>2.0700205560342261E-2</c:v>
                </c:pt>
                <c:pt idx="3">
                  <c:v>9.8525944675101451E-2</c:v>
                </c:pt>
              </c:numCache>
            </c:numRef>
          </c:val>
          <c:extLst>
            <c:ext xmlns:c16="http://schemas.microsoft.com/office/drawing/2014/chart" uri="{C3380CC4-5D6E-409C-BE32-E72D297353CC}">
              <c16:uniqueId val="{00000001-A232-45F5-8987-23A054B03C03}"/>
            </c:ext>
          </c:extLst>
        </c:ser>
        <c:dLbls>
          <c:showLegendKey val="0"/>
          <c:showVal val="0"/>
          <c:showCatName val="0"/>
          <c:showSerName val="0"/>
          <c:showPercent val="0"/>
          <c:showBubbleSize val="0"/>
          <c:showLeaderLines val="1"/>
        </c:dLbls>
        <c:firstSliceAng val="100"/>
      </c:pieChart>
      <c:spPr>
        <a:noFill/>
        <a:ln>
          <a:noFill/>
        </a:ln>
        <a:effectLst/>
      </c:spPr>
    </c:plotArea>
    <c:legend>
      <c:legendPos val="r"/>
      <c:layout>
        <c:manualLayout>
          <c:xMode val="edge"/>
          <c:yMode val="edge"/>
          <c:x val="0.59205455689529096"/>
          <c:y val="0.23547132118175637"/>
          <c:w val="0.38831065025177369"/>
          <c:h val="0.72408085284330648"/>
        </c:manualLayout>
      </c:layout>
      <c:overlay val="0"/>
      <c:spPr>
        <a:noFill/>
        <a:ln>
          <a:noFill/>
        </a:ln>
        <a:effectLst/>
      </c:spPr>
      <c:txPr>
        <a:bodyPr rot="0" spcFirstLastPara="1" vertOverflow="ellipsis" vert="horz" wrap="square" anchor="ctr" anchorCtr="0"/>
        <a:lstStyle/>
        <a:p>
          <a:pPr>
            <a:defRPr sz="800" b="0" i="0" u="none" strike="noStrike" kern="1200" baseline="0">
              <a:solidFill>
                <a:schemeClr val="tx1"/>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E79116-A1FC-426B-AF83-3D5161000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7</Pages>
  <Words>2655</Words>
  <Characters>15138</Characters>
  <Application>Microsoft Office Word</Application>
  <DocSecurity>0</DocSecurity>
  <Lines>126</Lines>
  <Paragraphs>35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Artak Kyurumyan</dc:creator>
  <cp:keywords/>
  <dc:description/>
  <cp:lastModifiedBy>Emma Ghaytanjyan</cp:lastModifiedBy>
  <cp:revision>22</cp:revision>
  <cp:lastPrinted>2025-02-21T07:28:00Z</cp:lastPrinted>
  <dcterms:created xsi:type="dcterms:W3CDTF">2025-02-24T13:15:00Z</dcterms:created>
  <dcterms:modified xsi:type="dcterms:W3CDTF">2025-04-14T13:03:00Z</dcterms:modified>
</cp:coreProperties>
</file>